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0C5E3B">
      <w:pPr>
        <w:rPr>
          <w:rFonts w:hint="eastAsia" w:ascii="仿宋_GB2312" w:hAnsi="仿宋_GB2312" w:eastAsia="仿宋_GB2312" w:cs="仿宋_GB2312"/>
          <w:sz w:val="32"/>
          <w:szCs w:val="32"/>
          <w:highlight w:val="none"/>
          <w:lang w:val="zh-CN"/>
        </w:rPr>
      </w:pPr>
    </w:p>
    <w:p w14:paraId="3DE068D1">
      <w:pPr>
        <w:tabs>
          <w:tab w:val="left" w:pos="1425"/>
          <w:tab w:val="center" w:pos="4153"/>
        </w:tabs>
        <w:spacing w:line="560" w:lineRule="exact"/>
        <w:jc w:val="center"/>
        <w:rPr>
          <w:rFonts w:hint="eastAsia" w:ascii="方正小标宋简体" w:hAnsi="方正小标宋简体" w:eastAsia="方正小标宋简体" w:cs="方正小标宋简体"/>
          <w:b w:val="0"/>
          <w:bCs w:val="0"/>
          <w:sz w:val="44"/>
          <w:szCs w:val="44"/>
          <w:highlight w:val="none"/>
        </w:rPr>
      </w:pPr>
      <w:r>
        <w:rPr>
          <w:rFonts w:hint="eastAsia" w:ascii="方正小标宋简体" w:hAnsi="方正小标宋简体" w:eastAsia="方正小标宋简体" w:cs="方正小标宋简体"/>
          <w:b w:val="0"/>
          <w:bCs w:val="0"/>
          <w:i w:val="0"/>
          <w:iCs w:val="0"/>
          <w:caps w:val="0"/>
          <w:color w:val="000000"/>
          <w:spacing w:val="0"/>
          <w:sz w:val="44"/>
          <w:szCs w:val="44"/>
          <w:highlight w:val="none"/>
          <w:shd w:val="clear" w:fill="FFFFFF"/>
          <w:lang w:eastAsia="zh-CN"/>
        </w:rPr>
        <w:t>贵州遵义路桥工程有限公司办公室维修改造工程玻璃类材料</w:t>
      </w:r>
      <w:r>
        <w:rPr>
          <w:rFonts w:hint="eastAsia" w:ascii="方正小标宋简体" w:hAnsi="方正小标宋简体" w:eastAsia="方正小标宋简体" w:cs="方正小标宋简体"/>
          <w:b w:val="0"/>
          <w:bCs w:val="0"/>
          <w:sz w:val="44"/>
          <w:szCs w:val="44"/>
          <w:highlight w:val="none"/>
        </w:rPr>
        <w:t>采购</w:t>
      </w:r>
      <w:r>
        <w:rPr>
          <w:rFonts w:hint="eastAsia" w:ascii="方正小标宋简体" w:hAnsi="方正小标宋简体" w:eastAsia="方正小标宋简体" w:cs="方正小标宋简体"/>
          <w:b w:val="0"/>
          <w:bCs w:val="0"/>
          <w:sz w:val="44"/>
          <w:szCs w:val="44"/>
          <w:highlight w:val="none"/>
          <w:lang w:val="en-US" w:eastAsia="zh-CN"/>
        </w:rPr>
        <w:t>谈判</w:t>
      </w:r>
      <w:r>
        <w:rPr>
          <w:rFonts w:hint="eastAsia" w:ascii="方正小标宋简体" w:hAnsi="方正小标宋简体" w:eastAsia="方正小标宋简体" w:cs="方正小标宋简体"/>
          <w:b w:val="0"/>
          <w:bCs w:val="0"/>
          <w:sz w:val="44"/>
          <w:szCs w:val="44"/>
          <w:highlight w:val="none"/>
        </w:rPr>
        <w:t>文件</w:t>
      </w:r>
    </w:p>
    <w:p w14:paraId="4FA6F54D">
      <w:pPr>
        <w:tabs>
          <w:tab w:val="left" w:pos="1425"/>
          <w:tab w:val="center" w:pos="4153"/>
        </w:tabs>
        <w:spacing w:line="560" w:lineRule="exact"/>
        <w:jc w:val="left"/>
        <w:rPr>
          <w:rFonts w:hint="eastAsia" w:ascii="仿宋_GB2312" w:hAnsi="仿宋_GB2312" w:eastAsia="仿宋_GB2312" w:cs="仿宋_GB2312"/>
          <w:sz w:val="32"/>
          <w:szCs w:val="32"/>
          <w:highlight w:val="none"/>
        </w:rPr>
      </w:pPr>
    </w:p>
    <w:p w14:paraId="37F7CC5E">
      <w:pPr>
        <w:tabs>
          <w:tab w:val="left" w:pos="1425"/>
          <w:tab w:val="center" w:pos="4153"/>
        </w:tabs>
        <w:spacing w:line="56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由我公司承接贵州遵义路桥工程有限公司办公室维修改造工程玻璃类材料（含窗、地弹门、玻璃隔断等）的供应，根据施工进度所需，现对玻璃类材料进行采购。现就有关事项</w:t>
      </w:r>
      <w:r>
        <w:rPr>
          <w:rFonts w:hint="eastAsia" w:ascii="仿宋_GB2312" w:hAnsi="仿宋_GB2312" w:eastAsia="仿宋_GB2312" w:cs="仿宋_GB2312"/>
          <w:sz w:val="32"/>
          <w:szCs w:val="32"/>
          <w:highlight w:val="none"/>
        </w:rPr>
        <w:t>说明如下：</w:t>
      </w:r>
    </w:p>
    <w:p w14:paraId="40A3A513">
      <w:pPr>
        <w:numPr>
          <w:ilvl w:val="0"/>
          <w:numId w:val="0"/>
        </w:numPr>
        <w:tabs>
          <w:tab w:val="left" w:pos="1425"/>
          <w:tab w:val="center" w:pos="4153"/>
        </w:tabs>
        <w:spacing w:line="560" w:lineRule="exact"/>
        <w:ind w:firstLine="640" w:firstLineChars="200"/>
        <w:jc w:val="left"/>
        <w:rPr>
          <w:rFonts w:hint="eastAsia" w:ascii="黑体" w:hAnsi="黑体" w:eastAsia="黑体" w:cs="黑体"/>
          <w:sz w:val="32"/>
          <w:szCs w:val="32"/>
          <w:highlight w:val="none"/>
        </w:rPr>
      </w:pPr>
      <w:r>
        <w:rPr>
          <w:rFonts w:hint="eastAsia" w:ascii="黑体" w:hAnsi="黑体" w:eastAsia="黑体" w:cs="黑体"/>
          <w:sz w:val="32"/>
          <w:szCs w:val="32"/>
          <w:highlight w:val="none"/>
          <w:lang w:eastAsia="zh-CN"/>
        </w:rPr>
        <w:t>一、</w:t>
      </w:r>
      <w:r>
        <w:rPr>
          <w:rFonts w:hint="eastAsia" w:ascii="黑体" w:hAnsi="黑体" w:eastAsia="黑体" w:cs="黑体"/>
          <w:sz w:val="32"/>
          <w:szCs w:val="32"/>
          <w:highlight w:val="none"/>
        </w:rPr>
        <w:t>项目简介</w:t>
      </w:r>
    </w:p>
    <w:p w14:paraId="0E7E949E">
      <w:pPr>
        <w:spacing w:line="560" w:lineRule="exact"/>
        <w:ind w:left="-48" w:leftChars="-23" w:firstLine="640" w:firstLineChars="200"/>
        <w:outlineLvl w:val="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贵州遵义路桥工程有限公司办公室维修改造工程</w:t>
      </w:r>
      <w:r>
        <w:rPr>
          <w:rFonts w:hint="eastAsia" w:ascii="仿宋_GB2312" w:hAnsi="仿宋_GB2312" w:eastAsia="仿宋_GB2312" w:cs="仿宋_GB2312"/>
          <w:sz w:val="32"/>
          <w:szCs w:val="32"/>
          <w:highlight w:val="none"/>
          <w:lang w:eastAsia="zh-CN"/>
        </w:rPr>
        <w:t>位于</w:t>
      </w:r>
      <w:r>
        <w:rPr>
          <w:rFonts w:hint="eastAsia" w:ascii="仿宋_GB2312" w:hAnsi="仿宋_GB2312" w:eastAsia="仿宋_GB2312" w:cs="仿宋_GB2312"/>
          <w:sz w:val="32"/>
          <w:szCs w:val="32"/>
          <w:highlight w:val="none"/>
          <w:lang w:val="en-US" w:eastAsia="zh-CN"/>
        </w:rPr>
        <w:t>贵州省遵义市红花岗区新蒲新区长征大道与娄山路交汇处，资产面积2701.01㎡，其中地上部分包括S-11#商业会所的二层、三层，面积为2249.13㎡；负一层包括设备及文化用房，面积为451.88㎡。主要为售楼部维修改造为办公室</w:t>
      </w:r>
      <w:r>
        <w:rPr>
          <w:rFonts w:hint="eastAsia" w:ascii="仿宋_GB2312" w:hAnsi="仿宋_GB2312" w:eastAsia="仿宋_GB2312" w:cs="仿宋_GB2312"/>
          <w:sz w:val="32"/>
          <w:szCs w:val="32"/>
          <w:highlight w:val="none"/>
          <w:lang w:eastAsia="zh-CN"/>
        </w:rPr>
        <w:t>。</w:t>
      </w:r>
    </w:p>
    <w:p w14:paraId="729AAD43">
      <w:pPr>
        <w:spacing w:line="560" w:lineRule="exact"/>
        <w:ind w:left="-48" w:leftChars="-23" w:firstLine="640" w:firstLineChars="200"/>
        <w:outlineLvl w:val="0"/>
        <w:rPr>
          <w:rFonts w:hint="eastAsia" w:ascii="仿宋_GB2312" w:hAnsi="仿宋_GB2312" w:eastAsia="仿宋_GB2312" w:cs="仿宋_GB2312"/>
          <w:sz w:val="32"/>
          <w:szCs w:val="32"/>
          <w:highlight w:val="none"/>
        </w:rPr>
      </w:pPr>
      <w:r>
        <w:rPr>
          <w:rFonts w:hint="eastAsia" w:ascii="黑体" w:hAnsi="黑体" w:eastAsia="黑体" w:cs="黑体"/>
          <w:b w:val="0"/>
          <w:bCs w:val="0"/>
          <w:sz w:val="32"/>
          <w:szCs w:val="32"/>
          <w:highlight w:val="none"/>
          <w:lang w:eastAsia="zh-CN"/>
        </w:rPr>
        <w:t>二、需用材料相关要求</w:t>
      </w:r>
      <w:r>
        <w:rPr>
          <w:rFonts w:hint="eastAsia" w:ascii="仿宋_GB2312" w:hAnsi="仿宋_GB2312" w:eastAsia="仿宋_GB2312" w:cs="仿宋_GB2312"/>
          <w:b w:val="0"/>
          <w:bCs w:val="0"/>
          <w:sz w:val="32"/>
          <w:szCs w:val="32"/>
          <w:highlight w:val="none"/>
        </w:rPr>
        <w:t xml:space="preserve">  </w:t>
      </w:r>
      <w:r>
        <w:rPr>
          <w:rFonts w:hint="eastAsia" w:ascii="仿宋_GB2312" w:hAnsi="仿宋_GB2312" w:eastAsia="仿宋_GB2312" w:cs="仿宋_GB2312"/>
          <w:sz w:val="32"/>
          <w:szCs w:val="32"/>
          <w:highlight w:val="none"/>
        </w:rPr>
        <w:t xml:space="preserve">                             </w:t>
      </w:r>
    </w:p>
    <w:p w14:paraId="28369A0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spacing w:val="-2"/>
          <w:sz w:val="32"/>
          <w:szCs w:val="32"/>
          <w:highlight w:val="none"/>
        </w:rPr>
      </w:pP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品牌：</w:t>
      </w:r>
      <w:r>
        <w:rPr>
          <w:rFonts w:hint="eastAsia" w:ascii="仿宋_GB2312" w:hAnsi="仿宋_GB2312" w:eastAsia="仿宋_GB2312" w:cs="仿宋_GB2312"/>
          <w:sz w:val="32"/>
          <w:szCs w:val="32"/>
          <w:highlight w:val="none"/>
          <w:lang w:val="en-US" w:eastAsia="zh-CN"/>
        </w:rPr>
        <w:t>无</w:t>
      </w:r>
    </w:p>
    <w:p w14:paraId="3DE0328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sz w:val="32"/>
          <w:szCs w:val="32"/>
          <w:highlight w:val="none"/>
        </w:rPr>
        <w:t>2</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需求材料型号</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u w:val="single"/>
          <w:lang w:val="en-US" w:eastAsia="zh-CN"/>
        </w:rPr>
        <w:t>详见附件</w:t>
      </w:r>
      <w:r>
        <w:rPr>
          <w:rFonts w:hint="eastAsia" w:ascii="仿宋_GB2312" w:hAnsi="仿宋_GB2312" w:eastAsia="仿宋_GB2312" w:cs="仿宋_GB2312"/>
          <w:sz w:val="32"/>
          <w:szCs w:val="32"/>
          <w:highlight w:val="none"/>
          <w:u w:val="single"/>
        </w:rPr>
        <w:t>。</w:t>
      </w:r>
    </w:p>
    <w:p w14:paraId="1FF3C3B4">
      <w:pPr>
        <w:spacing w:line="560" w:lineRule="exact"/>
        <w:ind w:firstLine="640" w:firstLineChars="200"/>
        <w:jc w:val="left"/>
        <w:rPr>
          <w:rFonts w:hint="default" w:ascii="仿宋_GB2312" w:hAnsi="仿宋_GB2312" w:eastAsia="仿宋_GB2312" w:cs="仿宋_GB2312"/>
          <w:sz w:val="32"/>
          <w:szCs w:val="32"/>
          <w:highlight w:val="none"/>
          <w:u w:val="single"/>
          <w:lang w:val="en-US"/>
        </w:rPr>
      </w:pPr>
      <w:r>
        <w:rPr>
          <w:rFonts w:hint="eastAsia" w:ascii="仿宋_GB2312" w:hAnsi="仿宋_GB2312" w:eastAsia="仿宋_GB2312" w:cs="仿宋_GB2312"/>
          <w:sz w:val="32"/>
          <w:szCs w:val="32"/>
          <w:highlight w:val="none"/>
        </w:rPr>
        <w:t>3</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交货地点：</w:t>
      </w:r>
      <w:r>
        <w:rPr>
          <w:rFonts w:hint="eastAsia" w:ascii="仿宋_GB2312" w:hAnsi="仿宋_GB2312" w:eastAsia="仿宋_GB2312" w:cs="仿宋_GB2312"/>
          <w:sz w:val="32"/>
          <w:szCs w:val="32"/>
          <w:highlight w:val="none"/>
          <w:u w:val="single"/>
          <w:lang w:eastAsia="zh-CN"/>
        </w:rPr>
        <w:t>新蒲新区长征大道与娄山路交汇处（原中海新都汇售楼部）</w:t>
      </w:r>
      <w:r>
        <w:rPr>
          <w:rFonts w:hint="eastAsia" w:ascii="仿宋_GB2312" w:hAnsi="仿宋_GB2312" w:eastAsia="仿宋_GB2312" w:cs="仿宋_GB2312"/>
          <w:sz w:val="32"/>
          <w:szCs w:val="32"/>
          <w:highlight w:val="none"/>
          <w:u w:val="single"/>
          <w:lang w:val="en-US" w:eastAsia="zh-CN"/>
        </w:rPr>
        <w:t xml:space="preserve"> </w:t>
      </w:r>
    </w:p>
    <w:p w14:paraId="24056067">
      <w:pPr>
        <w:tabs>
          <w:tab w:val="left" w:pos="1425"/>
          <w:tab w:val="center" w:pos="4153"/>
        </w:tabs>
        <w:spacing w:line="560" w:lineRule="exact"/>
        <w:ind w:firstLine="640" w:firstLineChars="200"/>
        <w:rPr>
          <w:rFonts w:hint="eastAsia" w:ascii="仿宋_GB2312" w:hAnsi="仿宋_GB2312" w:eastAsia="仿宋_GB2312" w:cs="仿宋_GB2312"/>
          <w:color w:val="auto"/>
          <w:sz w:val="32"/>
          <w:szCs w:val="32"/>
          <w:highlight w:val="none"/>
          <w:u w:val="single"/>
          <w:lang w:eastAsia="zh-CN"/>
        </w:rPr>
      </w:pPr>
      <w:r>
        <w:rPr>
          <w:rFonts w:hint="eastAsia" w:ascii="仿宋_GB2312" w:hAnsi="仿宋_GB2312" w:eastAsia="仿宋_GB2312" w:cs="仿宋_GB2312"/>
          <w:sz w:val="32"/>
          <w:szCs w:val="32"/>
          <w:highlight w:val="none"/>
        </w:rPr>
        <w:t>4</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质量要求：</w:t>
      </w:r>
      <w:r>
        <w:rPr>
          <w:rFonts w:hint="eastAsia" w:ascii="仿宋_GB2312" w:hAnsi="仿宋_GB2312" w:eastAsia="仿宋_GB2312" w:cs="仿宋_GB2312"/>
          <w:color w:val="auto"/>
          <w:sz w:val="32"/>
          <w:szCs w:val="32"/>
          <w:highlight w:val="none"/>
          <w:u w:val="single"/>
        </w:rPr>
        <w:t>执行国家最新标准（国标）无国家标准的，按行业标准执行</w:t>
      </w:r>
      <w:r>
        <w:rPr>
          <w:rFonts w:hint="eastAsia" w:ascii="仿宋_GB2312" w:hAnsi="仿宋_GB2312" w:eastAsia="仿宋_GB2312" w:cs="仿宋_GB2312"/>
          <w:color w:val="auto"/>
          <w:sz w:val="32"/>
          <w:szCs w:val="32"/>
          <w:highlight w:val="none"/>
          <w:u w:val="single"/>
          <w:lang w:eastAsia="zh-CN"/>
        </w:rPr>
        <w:t>。</w:t>
      </w:r>
    </w:p>
    <w:p w14:paraId="1DAAAE6C">
      <w:pPr>
        <w:spacing w:line="560" w:lineRule="exact"/>
        <w:ind w:firstLine="640" w:firstLineChars="200"/>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sz w:val="32"/>
          <w:szCs w:val="32"/>
          <w:highlight w:val="none"/>
        </w:rPr>
        <w:t>5</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货物验收方式：</w:t>
      </w:r>
      <w:r>
        <w:rPr>
          <w:rFonts w:hint="eastAsia" w:ascii="仿宋_GB2312" w:hAnsi="仿宋_GB2312" w:eastAsia="仿宋_GB2312" w:cs="仿宋_GB2312"/>
          <w:color w:val="auto"/>
          <w:sz w:val="32"/>
          <w:szCs w:val="32"/>
          <w:highlight w:val="none"/>
          <w:u w:val="single"/>
        </w:rPr>
        <w:t>乙方根据甲方书面文件通知将相应</w:t>
      </w:r>
      <w:r>
        <w:rPr>
          <w:rFonts w:hint="eastAsia" w:ascii="仿宋_GB2312" w:hAnsi="仿宋_GB2312" w:eastAsia="仿宋_GB2312" w:cs="仿宋_GB2312"/>
          <w:color w:val="auto"/>
          <w:sz w:val="32"/>
          <w:szCs w:val="32"/>
          <w:highlight w:val="none"/>
          <w:u w:val="single"/>
          <w:lang w:eastAsia="zh-CN"/>
        </w:rPr>
        <w:t>所需材料</w:t>
      </w:r>
      <w:r>
        <w:rPr>
          <w:rFonts w:hint="eastAsia" w:ascii="仿宋_GB2312" w:hAnsi="仿宋_GB2312" w:eastAsia="仿宋_GB2312" w:cs="仿宋_GB2312"/>
          <w:color w:val="auto"/>
          <w:sz w:val="32"/>
          <w:szCs w:val="32"/>
          <w:highlight w:val="none"/>
          <w:u w:val="single"/>
        </w:rPr>
        <w:t>运送到甲方指定施工工地后，</w:t>
      </w:r>
      <w:r>
        <w:rPr>
          <w:rFonts w:hint="eastAsia" w:ascii="仿宋_GB2312" w:hAnsi="仿宋_GB2312" w:eastAsia="仿宋_GB2312" w:cs="仿宋_GB2312"/>
          <w:color w:val="auto"/>
          <w:sz w:val="32"/>
          <w:szCs w:val="32"/>
          <w:highlight w:val="none"/>
          <w:u w:val="single"/>
          <w:lang w:eastAsia="zh-CN"/>
        </w:rPr>
        <w:t>安装完成</w:t>
      </w:r>
      <w:r>
        <w:rPr>
          <w:rFonts w:hint="eastAsia" w:ascii="仿宋_GB2312" w:hAnsi="仿宋_GB2312" w:eastAsia="仿宋_GB2312" w:cs="仿宋_GB2312"/>
          <w:color w:val="auto"/>
          <w:sz w:val="32"/>
          <w:szCs w:val="32"/>
          <w:highlight w:val="none"/>
          <w:u w:val="single"/>
        </w:rPr>
        <w:t>。</w:t>
      </w:r>
    </w:p>
    <w:p w14:paraId="3E065B7B">
      <w:pPr>
        <w:tabs>
          <w:tab w:val="left" w:pos="1425"/>
          <w:tab w:val="center" w:pos="4153"/>
        </w:tabs>
        <w:spacing w:line="560" w:lineRule="exact"/>
        <w:ind w:firstLine="640" w:firstLineChars="200"/>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sz w:val="32"/>
          <w:szCs w:val="32"/>
          <w:highlight w:val="none"/>
        </w:rPr>
        <w:t>6</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送货周期：</w:t>
      </w:r>
      <w:r>
        <w:rPr>
          <w:rFonts w:hint="eastAsia" w:ascii="仿宋_GB2312" w:hAnsi="仿宋_GB2312" w:eastAsia="仿宋_GB2312" w:cs="仿宋_GB2312"/>
          <w:color w:val="auto"/>
          <w:sz w:val="32"/>
          <w:szCs w:val="32"/>
          <w:highlight w:val="none"/>
          <w:u w:val="single"/>
        </w:rPr>
        <w:t>如：收到用料计划后</w:t>
      </w:r>
      <w:r>
        <w:rPr>
          <w:rFonts w:hint="eastAsia" w:ascii="仿宋_GB2312" w:hAnsi="仿宋_GB2312" w:eastAsia="仿宋_GB2312" w:cs="仿宋_GB2312"/>
          <w:color w:val="auto"/>
          <w:sz w:val="32"/>
          <w:szCs w:val="32"/>
          <w:highlight w:val="none"/>
          <w:u w:val="single"/>
          <w:lang w:val="en-US" w:eastAsia="zh-CN"/>
        </w:rPr>
        <w:t>按计划</w:t>
      </w:r>
      <w:r>
        <w:rPr>
          <w:rFonts w:hint="eastAsia" w:ascii="仿宋_GB2312" w:hAnsi="仿宋_GB2312" w:eastAsia="仿宋_GB2312" w:cs="仿宋_GB2312"/>
          <w:color w:val="auto"/>
          <w:sz w:val="32"/>
          <w:szCs w:val="32"/>
          <w:highlight w:val="none"/>
          <w:u w:val="single"/>
        </w:rPr>
        <w:t>将材料发至指定的交货地点</w:t>
      </w:r>
      <w:r>
        <w:rPr>
          <w:rFonts w:hint="eastAsia" w:ascii="仿宋_GB2312" w:hAnsi="仿宋_GB2312" w:eastAsia="仿宋_GB2312" w:cs="仿宋_GB2312"/>
          <w:color w:val="auto"/>
          <w:sz w:val="32"/>
          <w:szCs w:val="32"/>
          <w:highlight w:val="none"/>
          <w:u w:val="single"/>
          <w:lang w:eastAsia="zh-CN"/>
        </w:rPr>
        <w:t>。</w:t>
      </w:r>
    </w:p>
    <w:p w14:paraId="78B73316">
      <w:pPr>
        <w:widowControl/>
        <w:spacing w:line="560" w:lineRule="exact"/>
        <w:ind w:firstLine="640" w:firstLineChars="200"/>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sz w:val="32"/>
          <w:szCs w:val="32"/>
          <w:highlight w:val="none"/>
        </w:rPr>
        <w:t>7</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结款方式：</w:t>
      </w:r>
      <w:r>
        <w:rPr>
          <w:rFonts w:hint="eastAsia" w:ascii="仿宋_GB2312" w:hAnsi="仿宋_GB2312" w:eastAsia="仿宋_GB2312" w:cs="仿宋_GB2312"/>
          <w:color w:val="auto"/>
          <w:sz w:val="32"/>
          <w:szCs w:val="32"/>
          <w:highlight w:val="none"/>
          <w:u w:val="single"/>
          <w:lang w:eastAsia="zh-CN"/>
        </w:rPr>
        <w:t>合同签订后预付</w:t>
      </w:r>
      <w:r>
        <w:rPr>
          <w:rFonts w:hint="eastAsia" w:ascii="仿宋_GB2312" w:hAnsi="仿宋_GB2312" w:eastAsia="仿宋_GB2312" w:cs="仿宋_GB2312"/>
          <w:color w:val="auto"/>
          <w:sz w:val="32"/>
          <w:szCs w:val="32"/>
          <w:highlight w:val="none"/>
          <w:u w:val="single"/>
          <w:lang w:val="en-US" w:eastAsia="zh-CN"/>
        </w:rPr>
        <w:t>30%，货到现场对账完成支付65%，剩余5%待安装完毕并验收合格后支付</w:t>
      </w:r>
      <w:r>
        <w:rPr>
          <w:rFonts w:hint="eastAsia" w:ascii="仿宋_GB2312" w:hAnsi="仿宋_GB2312" w:eastAsia="仿宋_GB2312" w:cs="仿宋_GB2312"/>
          <w:color w:val="auto"/>
          <w:sz w:val="32"/>
          <w:szCs w:val="32"/>
          <w:highlight w:val="none"/>
          <w:u w:val="single"/>
          <w:lang w:eastAsia="zh-CN"/>
        </w:rPr>
        <w:t>。</w:t>
      </w:r>
    </w:p>
    <w:p w14:paraId="4C23F5A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color w:val="auto"/>
          <w:sz w:val="32"/>
          <w:szCs w:val="32"/>
          <w:highlight w:val="none"/>
        </w:rPr>
        <w:t>8</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价格确定：</w:t>
      </w:r>
      <w:r>
        <w:rPr>
          <w:rFonts w:hint="eastAsia" w:ascii="仿宋_GB2312" w:hAnsi="仿宋_GB2312" w:eastAsia="仿宋_GB2312" w:cs="仿宋_GB2312"/>
          <w:color w:val="auto"/>
          <w:sz w:val="32"/>
          <w:szCs w:val="32"/>
          <w:highlight w:val="none"/>
          <w:u w:val="single"/>
          <w:lang w:val="en-US" w:eastAsia="zh-CN"/>
        </w:rPr>
        <w:t>参照报价表</w:t>
      </w:r>
      <w:r>
        <w:rPr>
          <w:rFonts w:hint="eastAsia" w:ascii="仿宋_GB2312" w:hAnsi="仿宋_GB2312" w:eastAsia="仿宋_GB2312" w:cs="仿宋_GB2312"/>
          <w:color w:val="auto"/>
          <w:sz w:val="32"/>
          <w:szCs w:val="32"/>
          <w:highlight w:val="none"/>
          <w:u w:val="single"/>
        </w:rPr>
        <w:t>。</w:t>
      </w:r>
    </w:p>
    <w:p w14:paraId="4C88A2BE">
      <w:pPr>
        <w:keepNext w:val="0"/>
        <w:keepLines w:val="0"/>
        <w:widowControl/>
        <w:suppressLineNumbers w:val="0"/>
        <w:ind w:firstLine="640" w:firstLineChars="200"/>
        <w:jc w:val="both"/>
        <w:textAlignment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none"/>
          <w:lang w:val="en-US" w:eastAsia="zh-CN"/>
        </w:rPr>
        <w:t>9.其他要求：</w:t>
      </w:r>
      <w:r>
        <w:rPr>
          <w:rFonts w:hint="eastAsia" w:ascii="仿宋_GB2312" w:hAnsi="仿宋_GB2312" w:eastAsia="仿宋_GB2312" w:cs="仿宋_GB2312"/>
          <w:color w:val="auto"/>
          <w:sz w:val="32"/>
          <w:szCs w:val="32"/>
          <w:highlight w:val="none"/>
          <w:u w:val="single"/>
          <w:lang w:eastAsia="zh-CN"/>
        </w:rPr>
        <w:t>供方须</w:t>
      </w:r>
      <w:r>
        <w:rPr>
          <w:rFonts w:hint="eastAsia" w:ascii="仿宋_GB2312" w:hAnsi="仿宋_GB2312" w:eastAsia="仿宋_GB2312" w:cs="仿宋_GB2312"/>
          <w:color w:val="auto"/>
          <w:sz w:val="32"/>
          <w:szCs w:val="32"/>
          <w:highlight w:val="none"/>
          <w:u w:val="single"/>
          <w:lang w:val="en-US" w:eastAsia="zh-CN"/>
        </w:rPr>
        <w:t>提供13%增值税专用发票带抵扣联</w:t>
      </w:r>
      <w:r>
        <w:rPr>
          <w:rFonts w:hint="eastAsia" w:ascii="仿宋_GB2312" w:hAnsi="仿宋_GB2312" w:eastAsia="仿宋_GB2312" w:cs="仿宋_GB2312"/>
          <w:color w:val="auto"/>
          <w:sz w:val="32"/>
          <w:szCs w:val="32"/>
          <w:highlight w:val="none"/>
          <w:u w:val="single"/>
          <w:lang w:eastAsia="zh-CN"/>
        </w:rPr>
        <w:t>。</w:t>
      </w:r>
    </w:p>
    <w:p w14:paraId="6E722332">
      <w:pPr>
        <w:spacing w:line="560" w:lineRule="exact"/>
        <w:ind w:left="160" w:leftChars="76" w:firstLine="515" w:firstLineChars="161"/>
        <w:rPr>
          <w:rFonts w:hint="eastAsia" w:ascii="黑体" w:hAnsi="黑体" w:eastAsia="黑体" w:cs="黑体"/>
          <w:b w:val="0"/>
          <w:bCs/>
          <w:sz w:val="32"/>
          <w:szCs w:val="32"/>
          <w:highlight w:val="none"/>
          <w:u w:val="single"/>
        </w:rPr>
      </w:pPr>
      <w:r>
        <w:rPr>
          <w:rFonts w:hint="eastAsia" w:ascii="黑体" w:hAnsi="黑体" w:eastAsia="黑体" w:cs="黑体"/>
          <w:b w:val="0"/>
          <w:bCs/>
          <w:sz w:val="32"/>
          <w:szCs w:val="32"/>
          <w:highlight w:val="none"/>
        </w:rPr>
        <w:t>三、评选中标方法</w:t>
      </w:r>
    </w:p>
    <w:p w14:paraId="0A394A40">
      <w:pPr>
        <w:spacing w:line="560" w:lineRule="exact"/>
        <w:ind w:firstLine="640" w:firstLineChars="200"/>
        <w:outlineLvl w:val="0"/>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sz w:val="32"/>
          <w:szCs w:val="32"/>
          <w:highlight w:val="none"/>
        </w:rPr>
        <w:t>供应商选择：</w:t>
      </w:r>
      <w:r>
        <w:rPr>
          <w:rFonts w:hint="eastAsia" w:ascii="仿宋_GB2312" w:hAnsi="仿宋_GB2312" w:eastAsia="仿宋_GB2312" w:cs="仿宋_GB2312"/>
          <w:color w:val="auto"/>
          <w:sz w:val="32"/>
          <w:szCs w:val="32"/>
          <w:highlight w:val="none"/>
          <w:u w:val="single"/>
          <w:lang w:eastAsia="zh-CN"/>
        </w:rPr>
        <w:t>谈判分为第一次报价、第二次报价，若出现相同报价情况可进行再次报价，直至确定唯一成交单位，最终以价格最优者成交，第二次不报价的，按第一次报价为准</w:t>
      </w:r>
      <w:r>
        <w:rPr>
          <w:rFonts w:hint="eastAsia" w:ascii="仿宋_GB2312" w:hAnsi="仿宋_GB2312" w:eastAsia="仿宋_GB2312" w:cs="仿宋_GB2312"/>
          <w:color w:val="auto"/>
          <w:sz w:val="32"/>
          <w:szCs w:val="32"/>
          <w:highlight w:val="none"/>
          <w:u w:val="single"/>
        </w:rPr>
        <w:t>。</w:t>
      </w:r>
    </w:p>
    <w:p w14:paraId="3DEC1B40">
      <w:pPr>
        <w:spacing w:line="560" w:lineRule="exact"/>
        <w:ind w:left="160" w:leftChars="76" w:firstLine="515" w:firstLineChars="161"/>
        <w:rPr>
          <w:rFonts w:hint="eastAsia" w:ascii="黑体" w:hAnsi="黑体" w:eastAsia="黑体" w:cs="黑体"/>
          <w:b w:val="0"/>
          <w:bCs/>
          <w:sz w:val="32"/>
          <w:szCs w:val="32"/>
          <w:highlight w:val="none"/>
        </w:rPr>
      </w:pPr>
      <w:r>
        <w:rPr>
          <w:rFonts w:hint="eastAsia" w:ascii="黑体" w:hAnsi="黑体" w:eastAsia="黑体" w:cs="黑体"/>
          <w:b w:val="0"/>
          <w:bCs/>
          <w:sz w:val="32"/>
          <w:szCs w:val="32"/>
          <w:highlight w:val="none"/>
        </w:rPr>
        <w:t>四、其他相关要求</w:t>
      </w:r>
    </w:p>
    <w:p w14:paraId="6086BEB6">
      <w:pPr>
        <w:spacing w:line="560" w:lineRule="exact"/>
        <w:ind w:left="152" w:leftChars="10" w:hanging="131" w:hangingChars="41"/>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1</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请贵公司收到本文件后，认真测算自己成本，于</w:t>
      </w:r>
      <w:r>
        <w:rPr>
          <w:rFonts w:hint="eastAsia" w:ascii="仿宋_GB2312" w:hAnsi="仿宋_GB2312" w:eastAsia="仿宋_GB2312" w:cs="仿宋_GB2312"/>
          <w:sz w:val="32"/>
          <w:szCs w:val="32"/>
          <w:highlight w:val="none"/>
          <w:u w:val="single"/>
          <w:lang w:val="en-US" w:eastAsia="zh-CN"/>
        </w:rPr>
        <w:t>2025</w:t>
      </w:r>
      <w:r>
        <w:rPr>
          <w:rFonts w:hint="eastAsia" w:ascii="仿宋_GB2312" w:hAnsi="仿宋_GB2312" w:eastAsia="仿宋_GB2312" w:cs="仿宋_GB2312"/>
          <w:sz w:val="32"/>
          <w:szCs w:val="32"/>
          <w:highlight w:val="none"/>
          <w:u w:val="none"/>
        </w:rPr>
        <w:t>年</w:t>
      </w:r>
      <w:r>
        <w:rPr>
          <w:rFonts w:hint="eastAsia" w:ascii="仿宋_GB2312" w:hAnsi="仿宋_GB2312" w:eastAsia="仿宋_GB2312" w:cs="仿宋_GB2312"/>
          <w:color w:val="auto"/>
          <w:sz w:val="32"/>
          <w:szCs w:val="32"/>
          <w:highlight w:val="none"/>
          <w:u w:val="single"/>
          <w:lang w:val="en-US" w:eastAsia="zh-CN"/>
        </w:rPr>
        <w:t>10</w:t>
      </w:r>
      <w:r>
        <w:rPr>
          <w:rFonts w:hint="eastAsia" w:ascii="仿宋_GB2312" w:hAnsi="仿宋_GB2312" w:eastAsia="仿宋_GB2312" w:cs="仿宋_GB2312"/>
          <w:color w:val="auto"/>
          <w:sz w:val="32"/>
          <w:szCs w:val="32"/>
          <w:highlight w:val="none"/>
          <w:u w:val="none"/>
        </w:rPr>
        <w:t>月</w:t>
      </w:r>
      <w:r>
        <w:rPr>
          <w:rFonts w:hint="eastAsia" w:ascii="仿宋_GB2312" w:hAnsi="仿宋_GB2312" w:eastAsia="仿宋_GB2312" w:cs="仿宋_GB2312"/>
          <w:color w:val="auto"/>
          <w:sz w:val="32"/>
          <w:szCs w:val="32"/>
          <w:highlight w:val="none"/>
          <w:u w:val="single"/>
          <w:lang w:val="en-US" w:eastAsia="zh-CN"/>
        </w:rPr>
        <w:t>21</w:t>
      </w:r>
      <w:r>
        <w:rPr>
          <w:rFonts w:hint="eastAsia" w:ascii="仿宋_GB2312" w:hAnsi="仿宋_GB2312" w:eastAsia="仿宋_GB2312" w:cs="仿宋_GB2312"/>
          <w:color w:val="auto"/>
          <w:sz w:val="32"/>
          <w:szCs w:val="32"/>
          <w:highlight w:val="none"/>
          <w:u w:val="none"/>
        </w:rPr>
        <w:t>日</w:t>
      </w:r>
      <w:r>
        <w:rPr>
          <w:rFonts w:hint="eastAsia" w:ascii="仿宋_GB2312" w:hAnsi="仿宋_GB2312" w:eastAsia="仿宋_GB2312" w:cs="仿宋_GB2312"/>
          <w:color w:val="auto"/>
          <w:sz w:val="32"/>
          <w:szCs w:val="32"/>
          <w:highlight w:val="none"/>
          <w:u w:val="single"/>
          <w:lang w:val="en-US" w:eastAsia="zh-CN"/>
        </w:rPr>
        <w:t>11</w:t>
      </w:r>
      <w:r>
        <w:rPr>
          <w:rFonts w:hint="eastAsia" w:ascii="仿宋_GB2312" w:hAnsi="仿宋_GB2312" w:eastAsia="仿宋_GB2312" w:cs="仿宋_GB2312"/>
          <w:color w:val="auto"/>
          <w:sz w:val="32"/>
          <w:szCs w:val="32"/>
          <w:highlight w:val="none"/>
          <w:u w:val="none"/>
        </w:rPr>
        <w:t>时</w:t>
      </w:r>
      <w:r>
        <w:rPr>
          <w:rFonts w:hint="eastAsia" w:ascii="仿宋_GB2312" w:hAnsi="仿宋_GB2312" w:eastAsia="仿宋_GB2312" w:cs="仿宋_GB2312"/>
          <w:color w:val="auto"/>
          <w:sz w:val="32"/>
          <w:szCs w:val="32"/>
          <w:highlight w:val="none"/>
          <w:u w:val="single"/>
          <w:lang w:val="en-US" w:eastAsia="zh-CN"/>
        </w:rPr>
        <w:t>00</w:t>
      </w:r>
      <w:r>
        <w:rPr>
          <w:rFonts w:hint="eastAsia" w:ascii="仿宋_GB2312" w:hAnsi="仿宋_GB2312" w:eastAsia="仿宋_GB2312" w:cs="仿宋_GB2312"/>
          <w:sz w:val="32"/>
          <w:szCs w:val="32"/>
          <w:highlight w:val="none"/>
          <w:u w:val="none"/>
        </w:rPr>
        <w:t>分</w:t>
      </w:r>
      <w:r>
        <w:rPr>
          <w:rFonts w:hint="eastAsia" w:ascii="仿宋_GB2312" w:hAnsi="仿宋_GB2312" w:eastAsia="仿宋_GB2312" w:cs="仿宋_GB2312"/>
          <w:sz w:val="32"/>
          <w:szCs w:val="32"/>
          <w:highlight w:val="none"/>
        </w:rPr>
        <w:t>进行座谈。本次座谈由</w:t>
      </w:r>
      <w:r>
        <w:rPr>
          <w:rFonts w:hint="eastAsia" w:ascii="仿宋_GB2312" w:hAnsi="仿宋_GB2312" w:eastAsia="仿宋_GB2312" w:cs="仿宋_GB2312"/>
          <w:sz w:val="32"/>
          <w:szCs w:val="32"/>
          <w:highlight w:val="none"/>
          <w:lang w:eastAsia="zh-CN"/>
        </w:rPr>
        <w:t>物资设备部、工程管理部、审计法务部、物资公司</w:t>
      </w:r>
      <w:r>
        <w:rPr>
          <w:rFonts w:hint="eastAsia" w:ascii="仿宋_GB2312" w:hAnsi="仿宋_GB2312" w:eastAsia="仿宋_GB2312" w:cs="仿宋_GB2312"/>
          <w:sz w:val="32"/>
          <w:szCs w:val="32"/>
          <w:highlight w:val="none"/>
        </w:rPr>
        <w:t>等抽选人员组成，</w:t>
      </w:r>
      <w:r>
        <w:rPr>
          <w:rFonts w:hint="eastAsia" w:ascii="仿宋_GB2312" w:hAnsi="仿宋_GB2312" w:eastAsia="仿宋_GB2312" w:cs="仿宋_GB2312"/>
          <w:color w:val="auto"/>
          <w:sz w:val="32"/>
          <w:szCs w:val="32"/>
          <w:highlight w:val="none"/>
          <w:lang w:eastAsia="zh-CN"/>
        </w:rPr>
        <w:t>贵州遵义路桥建设集团有限公司</w:t>
      </w:r>
      <w:r>
        <w:rPr>
          <w:rFonts w:hint="eastAsia" w:ascii="仿宋_GB2312" w:hAnsi="仿宋_GB2312" w:eastAsia="仿宋_GB2312" w:cs="仿宋_GB2312"/>
          <w:color w:val="auto"/>
          <w:sz w:val="32"/>
          <w:szCs w:val="32"/>
          <w:highlight w:val="none"/>
        </w:rPr>
        <w:t>物</w:t>
      </w:r>
      <w:bookmarkStart w:id="2" w:name="_GoBack"/>
      <w:bookmarkEnd w:id="2"/>
      <w:r>
        <w:rPr>
          <w:rFonts w:hint="eastAsia" w:ascii="仿宋_GB2312" w:hAnsi="仿宋_GB2312" w:eastAsia="仿宋_GB2312" w:cs="仿宋_GB2312"/>
          <w:color w:val="auto"/>
          <w:sz w:val="32"/>
          <w:szCs w:val="32"/>
          <w:highlight w:val="none"/>
        </w:rPr>
        <w:t>资设备部</w:t>
      </w:r>
      <w:r>
        <w:rPr>
          <w:rFonts w:hint="eastAsia" w:ascii="仿宋_GB2312" w:hAnsi="仿宋_GB2312" w:eastAsia="仿宋_GB2312" w:cs="仿宋_GB2312"/>
          <w:sz w:val="32"/>
          <w:szCs w:val="32"/>
          <w:highlight w:val="none"/>
        </w:rPr>
        <w:t>抽选人员全程监督。</w:t>
      </w:r>
    </w:p>
    <w:p w14:paraId="4C095BB2">
      <w:pPr>
        <w:spacing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 xml:space="preserve">座谈供应商发生以下条款情况的，将被取消参与资格：（1）逾期到达的；（2）文件不按规定的格式、内容填写或不按规定签字、盖章；（3）提交的有关资格证明文件不真实，提供虚假报价材料的；（4）供应商串通报价的；（5）供应商向采购单位提供不正当利益的； </w:t>
      </w:r>
    </w:p>
    <w:p w14:paraId="247C2A83">
      <w:pPr>
        <w:spacing w:line="560" w:lineRule="exact"/>
        <w:ind w:left="-2" w:leftChars="-1"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最终中标单位必须满足本公司向注册地人民检察院职务犯罪档案查询条件，如近三年期限内，座谈单位或单位相关人员有过职务犯罪记录的，则取消该单位的座谈资格，并清除出本公司供应商备案名录。</w:t>
      </w:r>
    </w:p>
    <w:p w14:paraId="72474ECE">
      <w:pPr>
        <w:spacing w:line="560" w:lineRule="exact"/>
        <w:ind w:left="-2" w:leftChars="-1"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附件1-</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顺序统一装订成册，每页资料加盖企业公章（鲜章）。另附各座谈单位公司资质，产品生产厂家资质，产品生产资质及产品合格证明材料等。</w:t>
      </w:r>
    </w:p>
    <w:p w14:paraId="03E854FA">
      <w:pPr>
        <w:spacing w:line="560" w:lineRule="exact"/>
        <w:ind w:left="-55" w:leftChars="-26" w:firstLine="640" w:firstLineChars="200"/>
        <w:rPr>
          <w:rFonts w:hint="eastAsia" w:ascii="黑体" w:hAnsi="黑体" w:eastAsia="黑体" w:cs="黑体"/>
          <w:b w:val="0"/>
          <w:bCs/>
          <w:sz w:val="32"/>
          <w:szCs w:val="32"/>
          <w:highlight w:val="none"/>
        </w:rPr>
      </w:pPr>
      <w:r>
        <w:rPr>
          <w:rFonts w:hint="eastAsia" w:ascii="黑体" w:hAnsi="黑体" w:eastAsia="黑体" w:cs="黑体"/>
          <w:b w:val="0"/>
          <w:bCs/>
          <w:sz w:val="32"/>
          <w:szCs w:val="32"/>
          <w:highlight w:val="none"/>
        </w:rPr>
        <w:t>五、联系人</w:t>
      </w:r>
      <w:bookmarkStart w:id="0" w:name="OLE_LINK2"/>
      <w:bookmarkStart w:id="1" w:name="OLE_LINK3"/>
    </w:p>
    <w:p w14:paraId="7D49AE9A">
      <w:pPr>
        <w:spacing w:line="560" w:lineRule="exact"/>
        <w:ind w:left="-55" w:leftChars="-26" w:firstLine="640" w:firstLineChars="200"/>
        <w:rPr>
          <w:rFonts w:hint="default" w:ascii="仿宋_GB2312" w:hAnsi="仿宋_GB2312" w:eastAsia="仿宋_GB2312" w:cs="仿宋_GB2312"/>
          <w:sz w:val="32"/>
          <w:szCs w:val="32"/>
          <w:highlight w:val="none"/>
          <w:lang w:val="en-US"/>
        </w:rPr>
      </w:pPr>
      <w:r>
        <w:rPr>
          <w:rFonts w:hint="eastAsia" w:ascii="仿宋_GB2312" w:hAnsi="仿宋_GB2312" w:eastAsia="仿宋_GB2312" w:cs="仿宋_GB2312"/>
          <w:sz w:val="32"/>
          <w:szCs w:val="32"/>
          <w:highlight w:val="none"/>
          <w:lang w:val="en-US" w:eastAsia="zh-CN"/>
        </w:rPr>
        <w:t>颜敏</w:t>
      </w:r>
      <w:r>
        <w:rPr>
          <w:rFonts w:hint="eastAsia" w:ascii="仿宋_GB2312" w:hAnsi="仿宋_GB2312" w:eastAsia="仿宋_GB2312" w:cs="仿宋_GB2312"/>
          <w:sz w:val="32"/>
          <w:szCs w:val="32"/>
          <w:highlight w:val="none"/>
        </w:rPr>
        <w:t xml:space="preserve">       电话：</w:t>
      </w:r>
      <w:bookmarkEnd w:id="0"/>
      <w:bookmarkEnd w:id="1"/>
      <w:r>
        <w:rPr>
          <w:rFonts w:hint="eastAsia" w:ascii="仿宋_GB2312" w:hAnsi="仿宋_GB2312" w:eastAsia="仿宋_GB2312" w:cs="仿宋_GB2312"/>
          <w:sz w:val="32"/>
          <w:szCs w:val="32"/>
          <w:highlight w:val="none"/>
          <w:lang w:val="en-US" w:eastAsia="zh-CN"/>
        </w:rPr>
        <w:t>18798692149</w:t>
      </w:r>
    </w:p>
    <w:p w14:paraId="7ABAC335">
      <w:pPr>
        <w:spacing w:line="560" w:lineRule="exact"/>
        <w:ind w:left="46" w:leftChars="-342" w:hanging="764" w:hangingChars="239"/>
        <w:rPr>
          <w:rFonts w:hint="eastAsia" w:ascii="仿宋_GB2312" w:hAnsi="仿宋_GB2312" w:eastAsia="仿宋_GB2312" w:cs="仿宋_GB2312"/>
          <w:sz w:val="32"/>
          <w:szCs w:val="32"/>
          <w:highlight w:val="none"/>
        </w:rPr>
      </w:pPr>
    </w:p>
    <w:p w14:paraId="09491FE3">
      <w:pPr>
        <w:spacing w:line="560" w:lineRule="exact"/>
        <w:ind w:left="46" w:leftChars="-342" w:hanging="764" w:hangingChars="239"/>
        <w:rPr>
          <w:rFonts w:hint="eastAsia" w:ascii="仿宋_GB2312" w:hAnsi="仿宋_GB2312" w:eastAsia="仿宋_GB2312" w:cs="仿宋_GB2312"/>
          <w:sz w:val="32"/>
          <w:szCs w:val="32"/>
          <w:highlight w:val="none"/>
        </w:rPr>
      </w:pPr>
    </w:p>
    <w:p w14:paraId="1CA973E6">
      <w:pPr>
        <w:ind w:firstLine="3840" w:firstLineChars="1200"/>
        <w:outlineLvl w:val="0"/>
        <w:rPr>
          <w:rFonts w:hint="eastAsia" w:ascii="仿宋_GB2312" w:hAnsi="仿宋_GB2312" w:eastAsia="仿宋_GB2312" w:cs="仿宋_GB2312"/>
          <w:sz w:val="32"/>
          <w:szCs w:val="32"/>
          <w:highlight w:val="none"/>
          <w:lang w:val="zh-CN"/>
        </w:rPr>
      </w:pP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lang w:eastAsia="zh-CN"/>
        </w:rPr>
        <w:t>　　</w:t>
      </w:r>
      <w:r>
        <w:rPr>
          <w:rFonts w:hint="eastAsia" w:ascii="仿宋_GB2312" w:hAnsi="仿宋_GB2312" w:eastAsia="仿宋_GB2312" w:cs="仿宋_GB2312"/>
          <w:sz w:val="32"/>
          <w:szCs w:val="32"/>
          <w:highlight w:val="none"/>
          <w:lang w:val="zh-CN"/>
        </w:rPr>
        <w:t>遵义路桥物资有限公司</w:t>
      </w:r>
    </w:p>
    <w:p w14:paraId="338D58C0">
      <w:pPr>
        <w:spacing w:line="560" w:lineRule="exact"/>
        <w:ind w:firstLine="5120" w:firstLineChars="16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2025</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日</w:t>
      </w:r>
    </w:p>
    <w:p w14:paraId="109C825A">
      <w:pPr>
        <w:rPr>
          <w:rFonts w:hint="eastAsia" w:ascii="仿宋_GB2312" w:hAnsi="仿宋_GB2312" w:eastAsia="仿宋_GB2312" w:cs="仿宋_GB2312"/>
          <w:sz w:val="32"/>
          <w:szCs w:val="32"/>
          <w:highlight w:val="none"/>
        </w:rPr>
      </w:pPr>
    </w:p>
    <w:p w14:paraId="6E4E2B5B">
      <w:pPr>
        <w:rPr>
          <w:rFonts w:hint="eastAsia" w:ascii="仿宋_GB2312" w:hAnsi="仿宋_GB2312" w:eastAsia="仿宋_GB2312" w:cs="仿宋_GB2312"/>
          <w:sz w:val="32"/>
          <w:szCs w:val="32"/>
          <w:highlight w:val="none"/>
        </w:rPr>
      </w:pPr>
    </w:p>
    <w:p w14:paraId="7376F266">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36DBC5D9">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1A1BA2BE">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222FB8F7">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062E9A09">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61F59D81">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1A209DE4">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5D8AE0A6">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6C74D410">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14C34651">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1D819D90">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16086540">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73A7690F">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6EEA2FA2">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2C09228E">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774EA699">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5FD303EE">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4A8DC4F6">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36A3F412">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55506C17">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59A0640B">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0BC411D9">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default" w:ascii="宋体" w:hAnsi="宋体" w:eastAsia="宋体" w:cs="宋体"/>
          <w:color w:val="auto"/>
          <w:kern w:val="0"/>
          <w:sz w:val="24"/>
          <w:szCs w:val="24"/>
          <w:highlight w:val="none"/>
          <w:lang w:val="en-US" w:eastAsia="zh-CN" w:bidi="ar"/>
        </w:rPr>
      </w:pPr>
      <w:r>
        <w:rPr>
          <w:rFonts w:hint="eastAsia" w:ascii="宋体" w:hAnsi="宋体" w:cs="宋体"/>
          <w:color w:val="auto"/>
          <w:kern w:val="0"/>
          <w:sz w:val="24"/>
          <w:szCs w:val="24"/>
          <w:highlight w:val="none"/>
          <w:lang w:eastAsia="zh-CN" w:bidi="ar"/>
        </w:rPr>
        <w:t>附件</w:t>
      </w:r>
      <w:r>
        <w:rPr>
          <w:rFonts w:hint="eastAsia" w:ascii="宋体" w:hAnsi="宋体" w:cs="宋体"/>
          <w:color w:val="auto"/>
          <w:kern w:val="0"/>
          <w:sz w:val="24"/>
          <w:szCs w:val="24"/>
          <w:highlight w:val="none"/>
          <w:lang w:val="en-US" w:eastAsia="zh-CN" w:bidi="ar"/>
        </w:rPr>
        <w:t>1：</w:t>
      </w:r>
    </w:p>
    <w:p w14:paraId="67329FE4">
      <w:pPr>
        <w:ind w:firstLine="0" w:firstLineChars="0"/>
        <w:jc w:val="center"/>
        <w:outlineLvl w:val="9"/>
        <w:rPr>
          <w:rStyle w:val="16"/>
          <w:rFonts w:hint="eastAsia" w:ascii="仿宋" w:hAnsi="仿宋" w:eastAsia="仿宋" w:cs="仿宋"/>
          <w:color w:val="auto"/>
          <w:sz w:val="24"/>
          <w:szCs w:val="24"/>
          <w:highlight w:val="none"/>
          <w:lang w:eastAsia="zh-CN"/>
        </w:rPr>
      </w:pPr>
      <w:r>
        <w:rPr>
          <w:rStyle w:val="16"/>
          <w:rFonts w:hint="eastAsia" w:ascii="仿宋" w:hAnsi="仿宋" w:eastAsia="仿宋" w:cs="仿宋"/>
          <w:color w:val="auto"/>
          <w:sz w:val="24"/>
          <w:szCs w:val="24"/>
          <w:highlight w:val="none"/>
          <w:lang w:eastAsia="zh-CN"/>
        </w:rPr>
        <w:t>报价一览表</w:t>
      </w:r>
    </w:p>
    <w:p w14:paraId="458D8635">
      <w:pPr>
        <w:ind w:firstLine="0" w:firstLineChars="0"/>
        <w:jc w:val="both"/>
        <w:outlineLvl w:val="9"/>
        <w:rPr>
          <w:rFonts w:hint="eastAsia" w:ascii="仿宋" w:hAnsi="仿宋" w:eastAsia="仿宋" w:cs="仿宋"/>
          <w:color w:val="auto"/>
          <w:sz w:val="24"/>
          <w:szCs w:val="24"/>
          <w:highlight w:val="none"/>
        </w:rPr>
      </w:pPr>
    </w:p>
    <w:p w14:paraId="1B55A257">
      <w:pPr>
        <w:ind w:firstLine="0" w:firstLineChars="0"/>
        <w:jc w:val="both"/>
        <w:outlineLvl w:val="9"/>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项目名称：</w:t>
      </w:r>
      <w:r>
        <w:rPr>
          <w:rFonts w:hint="eastAsia" w:ascii="仿宋" w:hAnsi="仿宋" w:eastAsia="仿宋" w:cs="仿宋"/>
          <w:color w:val="auto"/>
          <w:sz w:val="24"/>
          <w:szCs w:val="24"/>
          <w:highlight w:val="none"/>
          <w:lang w:val="en-US" w:eastAsia="zh-CN"/>
        </w:rPr>
        <w:t>贵州遵义路桥工程有限公司办公室维修改造工程</w:t>
      </w:r>
      <w:r>
        <w:rPr>
          <w:rFonts w:hint="eastAsia" w:ascii="仿宋" w:hAnsi="仿宋" w:eastAsia="仿宋" w:cs="仿宋"/>
          <w:color w:val="auto"/>
          <w:sz w:val="24"/>
          <w:szCs w:val="24"/>
          <w:highlight w:val="none"/>
        </w:rPr>
        <w:t xml:space="preserve">                                        </w:t>
      </w:r>
    </w:p>
    <w:p w14:paraId="748BD78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仿宋" w:hAnsi="仿宋" w:eastAsia="仿宋" w:cs="仿宋"/>
          <w:color w:val="auto"/>
          <w:kern w:val="0"/>
          <w:sz w:val="24"/>
          <w:szCs w:val="24"/>
          <w:highlight w:val="none"/>
          <w:lang w:bidi="ar"/>
        </w:rPr>
      </w:pPr>
    </w:p>
    <w:tbl>
      <w:tblPr>
        <w:tblStyle w:val="7"/>
        <w:tblW w:w="5559" w:type="pct"/>
        <w:tblInd w:w="-58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4"/>
        <w:gridCol w:w="1592"/>
        <w:gridCol w:w="1708"/>
        <w:gridCol w:w="646"/>
        <w:gridCol w:w="946"/>
        <w:gridCol w:w="1120"/>
        <w:gridCol w:w="657"/>
        <w:gridCol w:w="877"/>
        <w:gridCol w:w="1143"/>
        <w:gridCol w:w="727"/>
      </w:tblGrid>
      <w:tr w14:paraId="384EDF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3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CC496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序号</w:t>
            </w:r>
          </w:p>
        </w:tc>
        <w:tc>
          <w:tcPr>
            <w:tcW w:w="7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48A1B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材料名称</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1AD8B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规格型号</w:t>
            </w:r>
          </w:p>
        </w:tc>
        <w:tc>
          <w:tcPr>
            <w:tcW w:w="3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215C6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单位</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5664D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数量</w:t>
            </w: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D244B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不含税单价（元/㎡）</w:t>
            </w:r>
          </w:p>
        </w:tc>
        <w:tc>
          <w:tcPr>
            <w:tcW w:w="3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3627F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税率</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40BBF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含税单价（元/㎡）</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1A9E8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含税总价（元）</w:t>
            </w:r>
          </w:p>
        </w:tc>
        <w:tc>
          <w:tcPr>
            <w:tcW w:w="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4B4CC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备注</w:t>
            </w:r>
          </w:p>
        </w:tc>
      </w:tr>
      <w:tr w14:paraId="5F973C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AAC8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ABBD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断桥铝合金窗</w:t>
            </w:r>
          </w:p>
        </w:tc>
        <w:tc>
          <w:tcPr>
            <w:tcW w:w="8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A68C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55系列</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DEE7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AF78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60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F673D">
            <w:pPr>
              <w:jc w:val="center"/>
              <w:rPr>
                <w:rFonts w:hint="eastAsia" w:ascii="宋体" w:hAnsi="宋体" w:eastAsia="宋体" w:cs="宋体"/>
                <w:i w:val="0"/>
                <w:iCs w:val="0"/>
                <w:color w:val="000000"/>
                <w:sz w:val="22"/>
                <w:szCs w:val="22"/>
                <w:highlight w:val="none"/>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F4345">
            <w:pPr>
              <w:jc w:val="center"/>
              <w:rPr>
                <w:rFonts w:hint="eastAsia" w:ascii="宋体" w:hAnsi="宋体" w:eastAsia="宋体" w:cs="宋体"/>
                <w:i w:val="0"/>
                <w:iCs w:val="0"/>
                <w:color w:val="000000"/>
                <w:sz w:val="22"/>
                <w:szCs w:val="22"/>
                <w:highlight w:val="none"/>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1D661">
            <w:pPr>
              <w:jc w:val="center"/>
              <w:rPr>
                <w:rFonts w:hint="eastAsia" w:ascii="宋体" w:hAnsi="宋体" w:eastAsia="宋体" w:cs="宋体"/>
                <w:i w:val="0"/>
                <w:iCs w:val="0"/>
                <w:color w:val="000000"/>
                <w:sz w:val="22"/>
                <w:szCs w:val="22"/>
                <w:highlight w:val="none"/>
                <w:u w:val="none"/>
              </w:rPr>
            </w:pP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5D90A">
            <w:pPr>
              <w:jc w:val="center"/>
              <w:rPr>
                <w:rFonts w:hint="eastAsia" w:ascii="宋体" w:hAnsi="宋体" w:eastAsia="宋体" w:cs="宋体"/>
                <w:i w:val="0"/>
                <w:iCs w:val="0"/>
                <w:color w:val="000000"/>
                <w:sz w:val="22"/>
                <w:szCs w:val="22"/>
                <w:highlight w:val="none"/>
                <w:u w:val="none"/>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AA6BD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数量是暂估</w:t>
            </w:r>
          </w:p>
        </w:tc>
      </w:tr>
      <w:tr w14:paraId="6CDE5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A7FA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9986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百叶玻璃隔断</w:t>
            </w:r>
          </w:p>
        </w:tc>
        <w:tc>
          <w:tcPr>
            <w:tcW w:w="8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600E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85系</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5E64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889A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400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C0F89">
            <w:pPr>
              <w:jc w:val="center"/>
              <w:rPr>
                <w:rFonts w:hint="eastAsia" w:ascii="宋体" w:hAnsi="宋体" w:eastAsia="宋体" w:cs="宋体"/>
                <w:i w:val="0"/>
                <w:iCs w:val="0"/>
                <w:color w:val="000000"/>
                <w:sz w:val="22"/>
                <w:szCs w:val="22"/>
                <w:highlight w:val="none"/>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653D8">
            <w:pPr>
              <w:jc w:val="center"/>
              <w:rPr>
                <w:rFonts w:hint="eastAsia" w:ascii="宋体" w:hAnsi="宋体" w:eastAsia="宋体" w:cs="宋体"/>
                <w:i w:val="0"/>
                <w:iCs w:val="0"/>
                <w:color w:val="000000"/>
                <w:sz w:val="22"/>
                <w:szCs w:val="22"/>
                <w:highlight w:val="none"/>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C598D">
            <w:pPr>
              <w:jc w:val="center"/>
              <w:rPr>
                <w:rFonts w:hint="eastAsia" w:ascii="宋体" w:hAnsi="宋体" w:eastAsia="宋体" w:cs="宋体"/>
                <w:i w:val="0"/>
                <w:iCs w:val="0"/>
                <w:color w:val="000000"/>
                <w:sz w:val="22"/>
                <w:szCs w:val="22"/>
                <w:highlight w:val="none"/>
                <w:u w:val="none"/>
              </w:rPr>
            </w:pP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1DF93">
            <w:pPr>
              <w:jc w:val="center"/>
              <w:rPr>
                <w:rFonts w:hint="eastAsia" w:ascii="宋体" w:hAnsi="宋体" w:eastAsia="宋体" w:cs="宋体"/>
                <w:i w:val="0"/>
                <w:iCs w:val="0"/>
                <w:color w:val="000000"/>
                <w:sz w:val="22"/>
                <w:szCs w:val="22"/>
                <w:highlight w:val="none"/>
                <w:u w:val="none"/>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A7347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数量是暂估</w:t>
            </w:r>
          </w:p>
        </w:tc>
      </w:tr>
      <w:tr w14:paraId="68FC02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45FC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4868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地弹门</w:t>
            </w:r>
          </w:p>
        </w:tc>
        <w:tc>
          <w:tcPr>
            <w:tcW w:w="8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D409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8mm干夹+15mm</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8C3C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3D85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12</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9473E">
            <w:pPr>
              <w:jc w:val="center"/>
              <w:rPr>
                <w:rFonts w:hint="eastAsia" w:ascii="宋体" w:hAnsi="宋体" w:eastAsia="宋体" w:cs="宋体"/>
                <w:i w:val="0"/>
                <w:iCs w:val="0"/>
                <w:color w:val="000000"/>
                <w:sz w:val="22"/>
                <w:szCs w:val="22"/>
                <w:highlight w:val="none"/>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28B1C">
            <w:pPr>
              <w:jc w:val="center"/>
              <w:rPr>
                <w:rFonts w:hint="eastAsia" w:ascii="宋体" w:hAnsi="宋体" w:eastAsia="宋体" w:cs="宋体"/>
                <w:i w:val="0"/>
                <w:iCs w:val="0"/>
                <w:color w:val="000000"/>
                <w:sz w:val="22"/>
                <w:szCs w:val="22"/>
                <w:highlight w:val="none"/>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C25F4">
            <w:pPr>
              <w:jc w:val="center"/>
              <w:rPr>
                <w:rFonts w:hint="eastAsia" w:ascii="宋体" w:hAnsi="宋体" w:eastAsia="宋体" w:cs="宋体"/>
                <w:i w:val="0"/>
                <w:iCs w:val="0"/>
                <w:color w:val="000000"/>
                <w:sz w:val="22"/>
                <w:szCs w:val="22"/>
                <w:highlight w:val="none"/>
                <w:u w:val="none"/>
              </w:rPr>
            </w:pP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790FC">
            <w:pPr>
              <w:jc w:val="center"/>
              <w:rPr>
                <w:rFonts w:hint="eastAsia" w:ascii="宋体" w:hAnsi="宋体" w:eastAsia="宋体" w:cs="宋体"/>
                <w:i w:val="0"/>
                <w:iCs w:val="0"/>
                <w:color w:val="000000"/>
                <w:sz w:val="22"/>
                <w:szCs w:val="22"/>
                <w:highlight w:val="none"/>
                <w:u w:val="none"/>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58D1C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数量是暂估</w:t>
            </w:r>
          </w:p>
        </w:tc>
      </w:tr>
    </w:tbl>
    <w:p w14:paraId="15F899A7">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仿宋" w:hAnsi="仿宋" w:eastAsia="仿宋" w:cs="仿宋"/>
          <w:color w:val="auto"/>
          <w:kern w:val="0"/>
          <w:sz w:val="24"/>
          <w:szCs w:val="24"/>
          <w:highlight w:val="none"/>
          <w:lang w:bidi="ar"/>
        </w:rPr>
      </w:pPr>
    </w:p>
    <w:p w14:paraId="5496F1E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仿宋" w:hAnsi="仿宋" w:eastAsia="仿宋" w:cs="仿宋"/>
          <w:color w:val="auto"/>
          <w:kern w:val="0"/>
          <w:sz w:val="24"/>
          <w:szCs w:val="24"/>
          <w:highlight w:val="none"/>
          <w:lang w:bidi="ar"/>
        </w:rPr>
      </w:pPr>
    </w:p>
    <w:p w14:paraId="091C8D94">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ascii="仿宋" w:hAnsi="仿宋" w:eastAsia="仿宋" w:cs="仿宋"/>
          <w:color w:val="auto"/>
          <w:sz w:val="24"/>
          <w:szCs w:val="24"/>
          <w:highlight w:val="none"/>
        </w:rPr>
      </w:pPr>
      <w:r>
        <w:rPr>
          <w:rFonts w:hint="eastAsia" w:ascii="仿宋" w:hAnsi="仿宋" w:eastAsia="仿宋" w:cs="仿宋"/>
          <w:color w:val="auto"/>
          <w:kern w:val="0"/>
          <w:sz w:val="24"/>
          <w:szCs w:val="24"/>
          <w:highlight w:val="none"/>
          <w:lang w:bidi="ar"/>
        </w:rPr>
        <w:t>投标供应商</w:t>
      </w:r>
      <w:r>
        <w:rPr>
          <w:rFonts w:hint="eastAsia" w:ascii="仿宋" w:hAnsi="仿宋" w:eastAsia="仿宋" w:cs="仿宋"/>
          <w:color w:val="auto"/>
          <w:sz w:val="24"/>
          <w:szCs w:val="24"/>
          <w:highlight w:val="none"/>
        </w:rPr>
        <w:t xml:space="preserve">（盖章）：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 xml:space="preserve">法定代表人或授权代表（签字）：               </w:t>
      </w:r>
    </w:p>
    <w:p w14:paraId="4E7C6304">
      <w:pPr>
        <w:keepNext w:val="0"/>
        <w:keepLines w:val="0"/>
        <w:pageBreakBefore w:val="0"/>
        <w:widowControl w:val="0"/>
        <w:kinsoku/>
        <w:wordWrap/>
        <w:overflowPunct/>
        <w:topLinePunct w:val="0"/>
        <w:autoSpaceDE/>
        <w:autoSpaceDN/>
        <w:bidi w:val="0"/>
        <w:adjustRightInd/>
        <w:snapToGrid/>
        <w:spacing w:line="360" w:lineRule="auto"/>
        <w:ind w:firstLine="4800" w:firstLineChars="2000"/>
        <w:jc w:val="both"/>
        <w:textAlignment w:val="auto"/>
        <w:outlineLvl w:val="9"/>
        <w:rPr>
          <w:rFonts w:hint="eastAsia" w:ascii="仿宋" w:hAnsi="仿宋" w:eastAsia="仿宋" w:cs="仿宋"/>
          <w:color w:val="auto"/>
          <w:sz w:val="24"/>
          <w:szCs w:val="24"/>
          <w:highlight w:val="none"/>
        </w:rPr>
      </w:pPr>
    </w:p>
    <w:p w14:paraId="756B35D6">
      <w:pPr>
        <w:keepNext w:val="0"/>
        <w:keepLines w:val="0"/>
        <w:pageBreakBefore w:val="0"/>
        <w:widowControl w:val="0"/>
        <w:kinsoku/>
        <w:wordWrap/>
        <w:overflowPunct/>
        <w:topLinePunct w:val="0"/>
        <w:autoSpaceDE/>
        <w:autoSpaceDN/>
        <w:bidi w:val="0"/>
        <w:adjustRightInd/>
        <w:snapToGrid/>
        <w:spacing w:line="360" w:lineRule="auto"/>
        <w:ind w:firstLine="4800" w:firstLineChars="200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日期：</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kern w:val="0"/>
          <w:sz w:val="24"/>
          <w:szCs w:val="24"/>
          <w:highlight w:val="none"/>
          <w:lang w:val="en-US" w:eastAsia="zh-CN" w:bidi="ar"/>
        </w:rPr>
        <w:t xml:space="preserve">  年  月   日</w:t>
      </w:r>
      <w:r>
        <w:rPr>
          <w:rFonts w:hint="eastAsia" w:ascii="仿宋" w:hAnsi="仿宋" w:eastAsia="仿宋" w:cs="仿宋"/>
          <w:color w:val="auto"/>
          <w:sz w:val="24"/>
          <w:szCs w:val="24"/>
          <w:highlight w:val="none"/>
        </w:rPr>
        <w:t xml:space="preserve"> </w:t>
      </w:r>
    </w:p>
    <w:p w14:paraId="5C95655F">
      <w:pPr>
        <w:keepNext w:val="0"/>
        <w:keepLines w:val="0"/>
        <w:pageBreakBefore w:val="0"/>
        <w:widowControl w:val="0"/>
        <w:kinsoku/>
        <w:wordWrap/>
        <w:overflowPunct/>
        <w:topLinePunct w:val="0"/>
        <w:autoSpaceDE/>
        <w:autoSpaceDN/>
        <w:bidi w:val="0"/>
        <w:adjustRightInd/>
        <w:snapToGrid/>
        <w:spacing w:line="360" w:lineRule="auto"/>
        <w:ind w:firstLine="3600" w:firstLineChars="1500"/>
        <w:jc w:val="right"/>
        <w:textAlignment w:val="auto"/>
        <w:outlineLvl w:val="9"/>
        <w:rPr>
          <w:rFonts w:hint="eastAsia" w:ascii="仿宋" w:hAnsi="仿宋" w:eastAsia="仿宋" w:cs="仿宋"/>
          <w:color w:val="auto"/>
          <w:sz w:val="24"/>
          <w:szCs w:val="24"/>
          <w:highlight w:val="none"/>
        </w:rPr>
      </w:pPr>
    </w:p>
    <w:p w14:paraId="77A2FE31">
      <w:pPr>
        <w:rPr>
          <w:rFonts w:hint="eastAsia" w:ascii="宋体" w:hAnsi="宋体" w:eastAsia="宋体" w:cs="宋体"/>
          <w:b w:val="0"/>
          <w:bCs w:val="0"/>
          <w:color w:val="auto"/>
          <w:sz w:val="24"/>
          <w:szCs w:val="24"/>
          <w:highlight w:val="none"/>
          <w:lang w:val="en-US" w:eastAsia="zh-CN"/>
        </w:rPr>
      </w:pPr>
    </w:p>
    <w:p w14:paraId="12A28E8D">
      <w:pPr>
        <w:rPr>
          <w:rFonts w:hint="eastAsia" w:ascii="宋体" w:hAnsi="宋体" w:eastAsia="宋体" w:cs="宋体"/>
          <w:b w:val="0"/>
          <w:bCs w:val="0"/>
          <w:color w:val="auto"/>
          <w:sz w:val="24"/>
          <w:szCs w:val="24"/>
          <w:highlight w:val="none"/>
          <w:lang w:val="en-US" w:eastAsia="zh-CN"/>
        </w:rPr>
      </w:pPr>
    </w:p>
    <w:p w14:paraId="4916B7B2">
      <w:pPr>
        <w:rPr>
          <w:rFonts w:hint="eastAsia" w:ascii="宋体" w:hAnsi="宋体" w:eastAsia="宋体" w:cs="宋体"/>
          <w:b w:val="0"/>
          <w:bCs w:val="0"/>
          <w:color w:val="auto"/>
          <w:sz w:val="24"/>
          <w:szCs w:val="24"/>
          <w:highlight w:val="none"/>
          <w:lang w:val="en-US" w:eastAsia="zh-CN"/>
        </w:rPr>
      </w:pPr>
    </w:p>
    <w:p w14:paraId="67876937">
      <w:pPr>
        <w:spacing w:before="139" w:line="228" w:lineRule="auto"/>
        <w:rPr>
          <w:rFonts w:hint="eastAsia" w:ascii="仿宋" w:hAnsi="仿宋" w:eastAsia="仿宋" w:cs="仿宋"/>
          <w:b/>
          <w:bCs/>
          <w:color w:val="auto"/>
          <w:spacing w:val="12"/>
          <w:sz w:val="24"/>
          <w:szCs w:val="24"/>
          <w:highlight w:val="none"/>
          <w:lang w:eastAsia="zh-CN"/>
        </w:rPr>
      </w:pPr>
    </w:p>
    <w:p w14:paraId="24AE1D6D">
      <w:pPr>
        <w:spacing w:before="139" w:line="228" w:lineRule="auto"/>
        <w:rPr>
          <w:rFonts w:hint="eastAsia" w:ascii="仿宋" w:hAnsi="仿宋" w:eastAsia="仿宋" w:cs="仿宋"/>
          <w:b/>
          <w:bCs/>
          <w:color w:val="auto"/>
          <w:spacing w:val="12"/>
          <w:sz w:val="24"/>
          <w:szCs w:val="24"/>
          <w:highlight w:val="none"/>
          <w:lang w:eastAsia="zh-CN"/>
        </w:rPr>
      </w:pPr>
    </w:p>
    <w:p w14:paraId="496D82BB">
      <w:pPr>
        <w:spacing w:before="139" w:line="228" w:lineRule="auto"/>
        <w:rPr>
          <w:rFonts w:hint="eastAsia" w:ascii="仿宋" w:hAnsi="仿宋" w:eastAsia="仿宋" w:cs="仿宋"/>
          <w:b/>
          <w:bCs/>
          <w:color w:val="auto"/>
          <w:spacing w:val="12"/>
          <w:sz w:val="24"/>
          <w:szCs w:val="24"/>
          <w:highlight w:val="none"/>
          <w:lang w:eastAsia="zh-CN"/>
        </w:rPr>
      </w:pPr>
    </w:p>
    <w:p w14:paraId="4854C318">
      <w:pPr>
        <w:spacing w:before="139" w:line="228" w:lineRule="auto"/>
        <w:rPr>
          <w:rFonts w:hint="eastAsia" w:ascii="仿宋" w:hAnsi="仿宋" w:eastAsia="仿宋" w:cs="仿宋"/>
          <w:b/>
          <w:bCs/>
          <w:color w:val="auto"/>
          <w:spacing w:val="12"/>
          <w:sz w:val="24"/>
          <w:szCs w:val="24"/>
          <w:highlight w:val="none"/>
          <w:lang w:eastAsia="zh-CN"/>
        </w:rPr>
      </w:pPr>
    </w:p>
    <w:p w14:paraId="4B6B217B">
      <w:pPr>
        <w:spacing w:before="139" w:line="228" w:lineRule="auto"/>
        <w:rPr>
          <w:rFonts w:hint="eastAsia" w:ascii="仿宋" w:hAnsi="仿宋" w:eastAsia="仿宋" w:cs="仿宋"/>
          <w:b/>
          <w:bCs/>
          <w:color w:val="auto"/>
          <w:spacing w:val="12"/>
          <w:sz w:val="24"/>
          <w:szCs w:val="24"/>
          <w:highlight w:val="none"/>
          <w:lang w:eastAsia="zh-CN"/>
        </w:rPr>
      </w:pPr>
    </w:p>
    <w:p w14:paraId="46553E71">
      <w:pPr>
        <w:spacing w:before="139" w:line="228" w:lineRule="auto"/>
        <w:rPr>
          <w:rFonts w:hint="eastAsia" w:ascii="仿宋" w:hAnsi="仿宋" w:eastAsia="仿宋" w:cs="仿宋"/>
          <w:b/>
          <w:bCs/>
          <w:color w:val="auto"/>
          <w:spacing w:val="12"/>
          <w:sz w:val="24"/>
          <w:szCs w:val="24"/>
          <w:highlight w:val="none"/>
          <w:lang w:eastAsia="zh-CN"/>
        </w:rPr>
      </w:pPr>
    </w:p>
    <w:p w14:paraId="4EE30A9D">
      <w:pPr>
        <w:spacing w:before="139" w:line="228" w:lineRule="auto"/>
        <w:rPr>
          <w:rFonts w:hint="eastAsia" w:ascii="仿宋" w:hAnsi="仿宋" w:eastAsia="仿宋" w:cs="仿宋"/>
          <w:b/>
          <w:bCs/>
          <w:color w:val="auto"/>
          <w:spacing w:val="12"/>
          <w:sz w:val="24"/>
          <w:szCs w:val="24"/>
          <w:highlight w:val="none"/>
          <w:lang w:eastAsia="zh-CN"/>
        </w:rPr>
      </w:pPr>
    </w:p>
    <w:p w14:paraId="3657C200">
      <w:pPr>
        <w:spacing w:before="139" w:line="228" w:lineRule="auto"/>
        <w:rPr>
          <w:rFonts w:hint="eastAsia" w:ascii="仿宋" w:hAnsi="仿宋" w:eastAsia="仿宋" w:cs="仿宋"/>
          <w:b/>
          <w:bCs/>
          <w:color w:val="auto"/>
          <w:spacing w:val="12"/>
          <w:sz w:val="24"/>
          <w:szCs w:val="24"/>
          <w:highlight w:val="none"/>
          <w:lang w:eastAsia="zh-CN"/>
        </w:rPr>
      </w:pPr>
    </w:p>
    <w:p w14:paraId="7DAF9B51">
      <w:pPr>
        <w:spacing w:before="139" w:line="228" w:lineRule="auto"/>
        <w:rPr>
          <w:rFonts w:hint="eastAsia" w:ascii="仿宋" w:hAnsi="仿宋" w:eastAsia="仿宋" w:cs="仿宋"/>
          <w:b/>
          <w:bCs/>
          <w:color w:val="auto"/>
          <w:spacing w:val="12"/>
          <w:sz w:val="24"/>
          <w:szCs w:val="24"/>
          <w:highlight w:val="none"/>
          <w:lang w:eastAsia="zh-CN"/>
        </w:rPr>
      </w:pPr>
    </w:p>
    <w:p w14:paraId="7577204B">
      <w:pPr>
        <w:spacing w:before="139" w:line="228" w:lineRule="auto"/>
        <w:rPr>
          <w:rFonts w:hint="eastAsia" w:ascii="仿宋" w:hAnsi="仿宋" w:eastAsia="仿宋" w:cs="仿宋"/>
          <w:b/>
          <w:bCs/>
          <w:color w:val="auto"/>
          <w:spacing w:val="12"/>
          <w:sz w:val="24"/>
          <w:szCs w:val="24"/>
          <w:highlight w:val="none"/>
          <w:lang w:eastAsia="zh-CN"/>
        </w:rPr>
      </w:pPr>
    </w:p>
    <w:p w14:paraId="0269F708">
      <w:pPr>
        <w:spacing w:before="139" w:line="228" w:lineRule="auto"/>
        <w:rPr>
          <w:rFonts w:hint="eastAsia" w:ascii="仿宋" w:hAnsi="仿宋" w:eastAsia="仿宋" w:cs="仿宋"/>
          <w:b/>
          <w:bCs/>
          <w:color w:val="auto"/>
          <w:spacing w:val="12"/>
          <w:sz w:val="24"/>
          <w:szCs w:val="24"/>
          <w:highlight w:val="none"/>
          <w:lang w:val="en-US" w:eastAsia="zh-CN"/>
        </w:rPr>
      </w:pPr>
      <w:r>
        <w:rPr>
          <w:rFonts w:hint="eastAsia" w:ascii="仿宋" w:hAnsi="仿宋" w:eastAsia="仿宋" w:cs="仿宋"/>
          <w:b/>
          <w:bCs/>
          <w:color w:val="auto"/>
          <w:spacing w:val="12"/>
          <w:sz w:val="24"/>
          <w:szCs w:val="24"/>
          <w:highlight w:val="none"/>
          <w:lang w:eastAsia="zh-CN"/>
        </w:rPr>
        <w:t>附件</w:t>
      </w:r>
      <w:r>
        <w:rPr>
          <w:rFonts w:hint="eastAsia" w:ascii="仿宋" w:hAnsi="仿宋" w:eastAsia="仿宋" w:cs="仿宋"/>
          <w:b/>
          <w:bCs/>
          <w:color w:val="auto"/>
          <w:spacing w:val="12"/>
          <w:sz w:val="24"/>
          <w:szCs w:val="24"/>
          <w:highlight w:val="none"/>
          <w:lang w:val="en-US" w:eastAsia="zh-CN"/>
        </w:rPr>
        <w:t>2：</w:t>
      </w:r>
    </w:p>
    <w:p w14:paraId="2BD2E96B">
      <w:pPr>
        <w:spacing w:before="139" w:line="228" w:lineRule="auto"/>
        <w:jc w:val="center"/>
        <w:rPr>
          <w:rFonts w:hint="eastAsia" w:ascii="仿宋" w:hAnsi="仿宋" w:eastAsia="仿宋" w:cs="仿宋"/>
          <w:b/>
          <w:bCs/>
          <w:color w:val="auto"/>
          <w:spacing w:val="12"/>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rPr>
        <w:t>营业执照复印件</w:t>
      </w:r>
    </w:p>
    <w:p w14:paraId="35EDD175">
      <w:pPr>
        <w:spacing w:before="139" w:line="228" w:lineRule="auto"/>
        <w:rPr>
          <w:rFonts w:hint="default" w:ascii="仿宋" w:hAnsi="仿宋" w:eastAsia="仿宋" w:cs="仿宋"/>
          <w:b/>
          <w:bCs/>
          <w:color w:val="auto"/>
          <w:spacing w:val="12"/>
          <w:sz w:val="24"/>
          <w:szCs w:val="24"/>
          <w:highlight w:val="none"/>
          <w:lang w:val="en-US" w:eastAsia="zh-CN"/>
        </w:rPr>
      </w:pPr>
    </w:p>
    <w:p w14:paraId="1C49BCC3">
      <w:pPr>
        <w:spacing w:before="139" w:line="228" w:lineRule="auto"/>
        <w:rPr>
          <w:rFonts w:hint="default" w:ascii="仿宋" w:hAnsi="仿宋" w:eastAsia="仿宋" w:cs="仿宋"/>
          <w:b/>
          <w:bCs/>
          <w:color w:val="auto"/>
          <w:spacing w:val="12"/>
          <w:sz w:val="24"/>
          <w:szCs w:val="24"/>
          <w:highlight w:val="none"/>
          <w:lang w:val="en-US" w:eastAsia="zh-CN"/>
        </w:rPr>
      </w:pPr>
    </w:p>
    <w:p w14:paraId="6C53AEC7">
      <w:pPr>
        <w:spacing w:before="139" w:line="228" w:lineRule="auto"/>
        <w:rPr>
          <w:rFonts w:hint="default" w:ascii="仿宋" w:hAnsi="仿宋" w:eastAsia="仿宋" w:cs="仿宋"/>
          <w:b/>
          <w:bCs/>
          <w:color w:val="auto"/>
          <w:spacing w:val="12"/>
          <w:sz w:val="24"/>
          <w:szCs w:val="24"/>
          <w:highlight w:val="none"/>
          <w:lang w:val="en-US" w:eastAsia="zh-CN"/>
        </w:rPr>
      </w:pPr>
    </w:p>
    <w:p w14:paraId="5CD680A3">
      <w:pPr>
        <w:spacing w:before="139" w:line="228" w:lineRule="auto"/>
        <w:rPr>
          <w:rFonts w:hint="default" w:ascii="仿宋" w:hAnsi="仿宋" w:eastAsia="仿宋" w:cs="仿宋"/>
          <w:b/>
          <w:bCs/>
          <w:color w:val="auto"/>
          <w:spacing w:val="12"/>
          <w:sz w:val="24"/>
          <w:szCs w:val="24"/>
          <w:highlight w:val="none"/>
          <w:lang w:val="en-US" w:eastAsia="zh-CN"/>
        </w:rPr>
      </w:pPr>
    </w:p>
    <w:p w14:paraId="7786B525">
      <w:pPr>
        <w:spacing w:before="139" w:line="228" w:lineRule="auto"/>
        <w:rPr>
          <w:rFonts w:hint="default" w:ascii="仿宋" w:hAnsi="仿宋" w:eastAsia="仿宋" w:cs="仿宋"/>
          <w:b/>
          <w:bCs/>
          <w:color w:val="auto"/>
          <w:spacing w:val="12"/>
          <w:sz w:val="24"/>
          <w:szCs w:val="24"/>
          <w:highlight w:val="none"/>
          <w:lang w:val="en-US" w:eastAsia="zh-CN"/>
        </w:rPr>
      </w:pPr>
    </w:p>
    <w:p w14:paraId="402CF103">
      <w:pPr>
        <w:spacing w:before="139" w:line="228" w:lineRule="auto"/>
        <w:rPr>
          <w:rFonts w:hint="default" w:ascii="仿宋" w:hAnsi="仿宋" w:eastAsia="仿宋" w:cs="仿宋"/>
          <w:b/>
          <w:bCs/>
          <w:color w:val="auto"/>
          <w:spacing w:val="12"/>
          <w:sz w:val="24"/>
          <w:szCs w:val="24"/>
          <w:highlight w:val="none"/>
          <w:lang w:val="en-US" w:eastAsia="zh-CN"/>
        </w:rPr>
      </w:pPr>
    </w:p>
    <w:p w14:paraId="3CA44C2B">
      <w:pPr>
        <w:spacing w:before="139" w:line="228" w:lineRule="auto"/>
        <w:rPr>
          <w:rFonts w:hint="default" w:ascii="仿宋" w:hAnsi="仿宋" w:eastAsia="仿宋" w:cs="仿宋"/>
          <w:b/>
          <w:bCs/>
          <w:color w:val="auto"/>
          <w:spacing w:val="12"/>
          <w:sz w:val="24"/>
          <w:szCs w:val="24"/>
          <w:highlight w:val="none"/>
          <w:lang w:val="en-US" w:eastAsia="zh-CN"/>
        </w:rPr>
      </w:pPr>
    </w:p>
    <w:p w14:paraId="2B777D23">
      <w:pPr>
        <w:spacing w:before="139" w:line="228" w:lineRule="auto"/>
        <w:rPr>
          <w:rFonts w:hint="default" w:ascii="仿宋" w:hAnsi="仿宋" w:eastAsia="仿宋" w:cs="仿宋"/>
          <w:b/>
          <w:bCs/>
          <w:color w:val="auto"/>
          <w:spacing w:val="12"/>
          <w:sz w:val="24"/>
          <w:szCs w:val="24"/>
          <w:highlight w:val="none"/>
          <w:lang w:val="en-US" w:eastAsia="zh-CN"/>
        </w:rPr>
      </w:pPr>
    </w:p>
    <w:p w14:paraId="5C32A790">
      <w:pPr>
        <w:spacing w:before="139" w:line="228" w:lineRule="auto"/>
        <w:rPr>
          <w:rFonts w:hint="default" w:ascii="仿宋" w:hAnsi="仿宋" w:eastAsia="仿宋" w:cs="仿宋"/>
          <w:b/>
          <w:bCs/>
          <w:color w:val="auto"/>
          <w:spacing w:val="12"/>
          <w:sz w:val="24"/>
          <w:szCs w:val="24"/>
          <w:highlight w:val="none"/>
          <w:lang w:val="en-US" w:eastAsia="zh-CN"/>
        </w:rPr>
      </w:pPr>
    </w:p>
    <w:p w14:paraId="2429364C">
      <w:pPr>
        <w:spacing w:before="139" w:line="228" w:lineRule="auto"/>
        <w:rPr>
          <w:rFonts w:hint="default" w:ascii="仿宋" w:hAnsi="仿宋" w:eastAsia="仿宋" w:cs="仿宋"/>
          <w:b/>
          <w:bCs/>
          <w:color w:val="auto"/>
          <w:spacing w:val="12"/>
          <w:sz w:val="24"/>
          <w:szCs w:val="24"/>
          <w:highlight w:val="none"/>
          <w:lang w:val="en-US" w:eastAsia="zh-CN"/>
        </w:rPr>
      </w:pPr>
    </w:p>
    <w:p w14:paraId="41EB134E">
      <w:pPr>
        <w:spacing w:before="139" w:line="228" w:lineRule="auto"/>
        <w:rPr>
          <w:rFonts w:hint="default" w:ascii="仿宋" w:hAnsi="仿宋" w:eastAsia="仿宋" w:cs="仿宋"/>
          <w:b/>
          <w:bCs/>
          <w:color w:val="auto"/>
          <w:spacing w:val="12"/>
          <w:sz w:val="24"/>
          <w:szCs w:val="24"/>
          <w:highlight w:val="none"/>
          <w:lang w:val="en-US" w:eastAsia="zh-CN"/>
        </w:rPr>
      </w:pPr>
    </w:p>
    <w:p w14:paraId="6139F6DB">
      <w:pPr>
        <w:spacing w:before="139" w:line="228" w:lineRule="auto"/>
        <w:rPr>
          <w:rFonts w:hint="default" w:ascii="仿宋" w:hAnsi="仿宋" w:eastAsia="仿宋" w:cs="仿宋"/>
          <w:b/>
          <w:bCs/>
          <w:color w:val="auto"/>
          <w:spacing w:val="12"/>
          <w:sz w:val="24"/>
          <w:szCs w:val="24"/>
          <w:highlight w:val="none"/>
          <w:lang w:val="en-US" w:eastAsia="zh-CN"/>
        </w:rPr>
      </w:pPr>
    </w:p>
    <w:p w14:paraId="0639A2C8">
      <w:pPr>
        <w:spacing w:before="139" w:line="228" w:lineRule="auto"/>
        <w:rPr>
          <w:rFonts w:hint="default" w:ascii="仿宋" w:hAnsi="仿宋" w:eastAsia="仿宋" w:cs="仿宋"/>
          <w:b/>
          <w:bCs/>
          <w:color w:val="auto"/>
          <w:spacing w:val="12"/>
          <w:sz w:val="24"/>
          <w:szCs w:val="24"/>
          <w:highlight w:val="none"/>
          <w:lang w:val="en-US" w:eastAsia="zh-CN"/>
        </w:rPr>
      </w:pPr>
    </w:p>
    <w:p w14:paraId="19C5F1B5">
      <w:pPr>
        <w:spacing w:before="139" w:line="228" w:lineRule="auto"/>
        <w:rPr>
          <w:rFonts w:hint="default" w:ascii="仿宋" w:hAnsi="仿宋" w:eastAsia="仿宋" w:cs="仿宋"/>
          <w:b/>
          <w:bCs/>
          <w:color w:val="auto"/>
          <w:spacing w:val="12"/>
          <w:sz w:val="24"/>
          <w:szCs w:val="24"/>
          <w:highlight w:val="none"/>
          <w:lang w:val="en-US" w:eastAsia="zh-CN"/>
        </w:rPr>
      </w:pPr>
    </w:p>
    <w:p w14:paraId="2C9BC60E">
      <w:pPr>
        <w:spacing w:before="139" w:line="228" w:lineRule="auto"/>
        <w:rPr>
          <w:rFonts w:hint="default" w:ascii="仿宋" w:hAnsi="仿宋" w:eastAsia="仿宋" w:cs="仿宋"/>
          <w:b/>
          <w:bCs/>
          <w:color w:val="auto"/>
          <w:spacing w:val="12"/>
          <w:sz w:val="24"/>
          <w:szCs w:val="24"/>
          <w:highlight w:val="none"/>
          <w:lang w:val="en-US" w:eastAsia="zh-CN"/>
        </w:rPr>
      </w:pPr>
    </w:p>
    <w:p w14:paraId="290C0A13">
      <w:pPr>
        <w:spacing w:before="139" w:line="228" w:lineRule="auto"/>
        <w:rPr>
          <w:rFonts w:hint="default" w:ascii="仿宋" w:hAnsi="仿宋" w:eastAsia="仿宋" w:cs="仿宋"/>
          <w:b/>
          <w:bCs/>
          <w:color w:val="auto"/>
          <w:spacing w:val="12"/>
          <w:sz w:val="24"/>
          <w:szCs w:val="24"/>
          <w:highlight w:val="none"/>
          <w:lang w:val="en-US" w:eastAsia="zh-CN"/>
        </w:rPr>
      </w:pPr>
    </w:p>
    <w:p w14:paraId="770A0465">
      <w:pPr>
        <w:spacing w:before="139" w:line="228" w:lineRule="auto"/>
        <w:rPr>
          <w:rFonts w:hint="default" w:ascii="仿宋" w:hAnsi="仿宋" w:eastAsia="仿宋" w:cs="仿宋"/>
          <w:b/>
          <w:bCs/>
          <w:color w:val="auto"/>
          <w:spacing w:val="12"/>
          <w:sz w:val="24"/>
          <w:szCs w:val="24"/>
          <w:highlight w:val="none"/>
          <w:lang w:val="en-US" w:eastAsia="zh-CN"/>
        </w:rPr>
      </w:pPr>
    </w:p>
    <w:p w14:paraId="73698554">
      <w:pPr>
        <w:spacing w:before="139" w:line="228" w:lineRule="auto"/>
        <w:rPr>
          <w:rFonts w:hint="default" w:ascii="仿宋" w:hAnsi="仿宋" w:eastAsia="仿宋" w:cs="仿宋"/>
          <w:b/>
          <w:bCs/>
          <w:color w:val="auto"/>
          <w:spacing w:val="12"/>
          <w:sz w:val="24"/>
          <w:szCs w:val="24"/>
          <w:highlight w:val="none"/>
          <w:lang w:val="en-US" w:eastAsia="zh-CN"/>
        </w:rPr>
      </w:pPr>
    </w:p>
    <w:p w14:paraId="351C104C">
      <w:pPr>
        <w:spacing w:before="139" w:line="228" w:lineRule="auto"/>
        <w:rPr>
          <w:rFonts w:hint="default" w:ascii="仿宋" w:hAnsi="仿宋" w:eastAsia="仿宋" w:cs="仿宋"/>
          <w:b/>
          <w:bCs/>
          <w:color w:val="auto"/>
          <w:spacing w:val="12"/>
          <w:sz w:val="24"/>
          <w:szCs w:val="24"/>
          <w:highlight w:val="none"/>
          <w:lang w:val="en-US" w:eastAsia="zh-CN"/>
        </w:rPr>
      </w:pPr>
    </w:p>
    <w:p w14:paraId="4AB8435A">
      <w:pPr>
        <w:spacing w:before="139" w:line="228" w:lineRule="auto"/>
        <w:rPr>
          <w:rFonts w:hint="default" w:ascii="仿宋" w:hAnsi="仿宋" w:eastAsia="仿宋" w:cs="仿宋"/>
          <w:b/>
          <w:bCs/>
          <w:color w:val="auto"/>
          <w:spacing w:val="12"/>
          <w:sz w:val="24"/>
          <w:szCs w:val="24"/>
          <w:highlight w:val="none"/>
          <w:lang w:val="en-US" w:eastAsia="zh-CN"/>
        </w:rPr>
      </w:pPr>
    </w:p>
    <w:p w14:paraId="52172DD2">
      <w:pPr>
        <w:spacing w:before="139" w:line="228" w:lineRule="auto"/>
        <w:rPr>
          <w:rFonts w:hint="default" w:ascii="仿宋" w:hAnsi="仿宋" w:eastAsia="仿宋" w:cs="仿宋"/>
          <w:b/>
          <w:bCs/>
          <w:color w:val="auto"/>
          <w:spacing w:val="12"/>
          <w:sz w:val="24"/>
          <w:szCs w:val="24"/>
          <w:highlight w:val="none"/>
          <w:lang w:val="en-US" w:eastAsia="zh-CN"/>
        </w:rPr>
      </w:pPr>
    </w:p>
    <w:p w14:paraId="41F69E52">
      <w:pPr>
        <w:spacing w:before="139" w:line="228" w:lineRule="auto"/>
        <w:rPr>
          <w:rFonts w:hint="default" w:ascii="仿宋" w:hAnsi="仿宋" w:eastAsia="仿宋" w:cs="仿宋"/>
          <w:b/>
          <w:bCs/>
          <w:color w:val="auto"/>
          <w:spacing w:val="12"/>
          <w:sz w:val="24"/>
          <w:szCs w:val="24"/>
          <w:highlight w:val="none"/>
          <w:lang w:val="en-US" w:eastAsia="zh-CN"/>
        </w:rPr>
      </w:pPr>
    </w:p>
    <w:p w14:paraId="32E90D85">
      <w:pPr>
        <w:spacing w:before="139" w:line="228" w:lineRule="auto"/>
        <w:rPr>
          <w:rFonts w:hint="default" w:ascii="仿宋" w:hAnsi="仿宋" w:eastAsia="仿宋" w:cs="仿宋"/>
          <w:b/>
          <w:bCs/>
          <w:color w:val="auto"/>
          <w:spacing w:val="12"/>
          <w:sz w:val="24"/>
          <w:szCs w:val="24"/>
          <w:highlight w:val="none"/>
          <w:lang w:val="en-US" w:eastAsia="zh-CN"/>
        </w:rPr>
      </w:pPr>
    </w:p>
    <w:p w14:paraId="185E23EC">
      <w:pPr>
        <w:spacing w:before="139" w:line="228" w:lineRule="auto"/>
        <w:rPr>
          <w:rFonts w:hint="default" w:ascii="仿宋" w:hAnsi="仿宋" w:eastAsia="仿宋" w:cs="仿宋"/>
          <w:b/>
          <w:bCs/>
          <w:color w:val="auto"/>
          <w:spacing w:val="12"/>
          <w:sz w:val="24"/>
          <w:szCs w:val="24"/>
          <w:highlight w:val="none"/>
          <w:lang w:val="en-US" w:eastAsia="zh-CN"/>
        </w:rPr>
      </w:pPr>
    </w:p>
    <w:p w14:paraId="683C992A">
      <w:pPr>
        <w:spacing w:before="139" w:line="228" w:lineRule="auto"/>
        <w:rPr>
          <w:rFonts w:hint="default" w:ascii="仿宋" w:hAnsi="仿宋" w:eastAsia="仿宋" w:cs="仿宋"/>
          <w:b/>
          <w:bCs/>
          <w:color w:val="auto"/>
          <w:spacing w:val="12"/>
          <w:sz w:val="24"/>
          <w:szCs w:val="24"/>
          <w:highlight w:val="none"/>
          <w:lang w:val="en-US" w:eastAsia="zh-CN"/>
        </w:rPr>
      </w:pPr>
    </w:p>
    <w:p w14:paraId="0191896B">
      <w:pPr>
        <w:spacing w:before="139" w:line="228" w:lineRule="auto"/>
        <w:rPr>
          <w:rFonts w:hint="default" w:ascii="仿宋" w:hAnsi="仿宋" w:eastAsia="仿宋" w:cs="仿宋"/>
          <w:b/>
          <w:bCs/>
          <w:color w:val="auto"/>
          <w:spacing w:val="12"/>
          <w:sz w:val="24"/>
          <w:szCs w:val="24"/>
          <w:highlight w:val="none"/>
          <w:lang w:val="en-US" w:eastAsia="zh-CN"/>
        </w:rPr>
      </w:pPr>
    </w:p>
    <w:p w14:paraId="54789F7E">
      <w:pPr>
        <w:spacing w:before="139" w:line="228" w:lineRule="auto"/>
        <w:rPr>
          <w:rFonts w:hint="default" w:ascii="仿宋" w:hAnsi="仿宋" w:eastAsia="仿宋" w:cs="仿宋"/>
          <w:b/>
          <w:bCs/>
          <w:color w:val="auto"/>
          <w:spacing w:val="12"/>
          <w:sz w:val="24"/>
          <w:szCs w:val="24"/>
          <w:highlight w:val="none"/>
          <w:lang w:val="en-US" w:eastAsia="zh-CN"/>
        </w:rPr>
      </w:pPr>
    </w:p>
    <w:p w14:paraId="3AC4A4E8">
      <w:pPr>
        <w:spacing w:before="139" w:line="228" w:lineRule="auto"/>
        <w:rPr>
          <w:rFonts w:hint="eastAsia" w:ascii="仿宋" w:hAnsi="仿宋" w:eastAsia="仿宋" w:cs="仿宋"/>
          <w:b/>
          <w:bCs/>
          <w:color w:val="auto"/>
          <w:spacing w:val="12"/>
          <w:sz w:val="24"/>
          <w:szCs w:val="24"/>
          <w:highlight w:val="none"/>
          <w:lang w:val="en-US" w:eastAsia="zh-CN"/>
        </w:rPr>
      </w:pPr>
    </w:p>
    <w:p w14:paraId="4B97E6BA">
      <w:pPr>
        <w:spacing w:before="139" w:line="228" w:lineRule="auto"/>
        <w:rPr>
          <w:rFonts w:hint="eastAsia" w:ascii="仿宋" w:hAnsi="仿宋" w:eastAsia="仿宋" w:cs="仿宋"/>
          <w:b/>
          <w:bCs/>
          <w:color w:val="auto"/>
          <w:spacing w:val="12"/>
          <w:sz w:val="24"/>
          <w:szCs w:val="24"/>
          <w:highlight w:val="none"/>
          <w:lang w:val="en-US" w:eastAsia="zh-CN"/>
        </w:rPr>
      </w:pPr>
    </w:p>
    <w:p w14:paraId="7A5C5E2E">
      <w:pPr>
        <w:spacing w:before="139" w:line="228" w:lineRule="auto"/>
        <w:rPr>
          <w:rFonts w:hint="eastAsia" w:ascii="仿宋" w:hAnsi="仿宋" w:eastAsia="仿宋" w:cs="仿宋"/>
          <w:b/>
          <w:bCs/>
          <w:color w:val="auto"/>
          <w:spacing w:val="12"/>
          <w:sz w:val="24"/>
          <w:szCs w:val="24"/>
          <w:highlight w:val="none"/>
          <w:lang w:val="en-US" w:eastAsia="zh-CN"/>
        </w:rPr>
      </w:pPr>
    </w:p>
    <w:p w14:paraId="35C0E11D">
      <w:pPr>
        <w:spacing w:before="139" w:line="228" w:lineRule="auto"/>
        <w:rPr>
          <w:rFonts w:hint="default" w:ascii="仿宋" w:hAnsi="仿宋" w:eastAsia="仿宋" w:cs="仿宋"/>
          <w:b/>
          <w:bCs/>
          <w:color w:val="auto"/>
          <w:spacing w:val="12"/>
          <w:sz w:val="24"/>
          <w:szCs w:val="24"/>
          <w:highlight w:val="none"/>
          <w:lang w:val="en-US" w:eastAsia="zh-CN"/>
        </w:rPr>
      </w:pPr>
      <w:r>
        <w:rPr>
          <w:rFonts w:hint="eastAsia" w:ascii="仿宋" w:hAnsi="仿宋" w:eastAsia="仿宋" w:cs="仿宋"/>
          <w:b/>
          <w:bCs/>
          <w:color w:val="auto"/>
          <w:spacing w:val="12"/>
          <w:sz w:val="24"/>
          <w:szCs w:val="24"/>
          <w:highlight w:val="none"/>
          <w:lang w:val="en-US" w:eastAsia="zh-CN"/>
        </w:rPr>
        <w:t>附件3：</w:t>
      </w:r>
    </w:p>
    <w:p w14:paraId="538F38AD">
      <w:pPr>
        <w:spacing w:before="139" w:line="228" w:lineRule="auto"/>
        <w:ind w:firstLine="2628" w:firstLineChars="700"/>
        <w:rPr>
          <w:rFonts w:hint="eastAsia" w:ascii="仿宋" w:hAnsi="仿宋" w:eastAsia="仿宋" w:cs="仿宋"/>
          <w:color w:val="auto"/>
          <w:sz w:val="35"/>
          <w:szCs w:val="35"/>
          <w:highlight w:val="none"/>
          <w:lang w:val="en-US" w:eastAsia="zh-CN"/>
        </w:rPr>
      </w:pPr>
      <w:r>
        <w:rPr>
          <w:rFonts w:hint="eastAsia" w:ascii="仿宋" w:hAnsi="仿宋" w:eastAsia="仿宋" w:cs="仿宋"/>
          <w:b/>
          <w:bCs/>
          <w:color w:val="auto"/>
          <w:spacing w:val="12"/>
          <w:sz w:val="35"/>
          <w:szCs w:val="35"/>
          <w:highlight w:val="none"/>
          <w:lang w:eastAsia="zh-CN"/>
        </w:rPr>
        <w:t>一</w:t>
      </w:r>
      <w:r>
        <w:rPr>
          <w:rFonts w:ascii="仿宋" w:hAnsi="仿宋" w:eastAsia="仿宋" w:cs="仿宋"/>
          <w:b/>
          <w:bCs/>
          <w:color w:val="auto"/>
          <w:spacing w:val="12"/>
          <w:sz w:val="35"/>
          <w:szCs w:val="35"/>
          <w:highlight w:val="none"/>
        </w:rPr>
        <w:t>、法人身份证明</w:t>
      </w:r>
      <w:r>
        <w:rPr>
          <w:rFonts w:hint="eastAsia" w:ascii="仿宋" w:hAnsi="仿宋" w:eastAsia="仿宋" w:cs="仿宋"/>
          <w:color w:val="auto"/>
          <w:sz w:val="35"/>
          <w:szCs w:val="35"/>
          <w:highlight w:val="none"/>
          <w:lang w:eastAsia="zh-CN"/>
        </w:rPr>
        <w:t>（</w:t>
      </w:r>
      <w:r>
        <w:rPr>
          <w:rFonts w:hint="eastAsia" w:ascii="仿宋" w:hAnsi="仿宋" w:eastAsia="仿宋" w:cs="仿宋"/>
          <w:color w:val="auto"/>
          <w:sz w:val="35"/>
          <w:szCs w:val="35"/>
          <w:highlight w:val="none"/>
          <w:lang w:val="en-US" w:eastAsia="zh-CN"/>
        </w:rPr>
        <w:t>法人参加）</w:t>
      </w:r>
    </w:p>
    <w:p w14:paraId="3F8E12C4">
      <w:pPr>
        <w:spacing w:line="240" w:lineRule="auto"/>
        <w:ind w:firstLine="0" w:firstLineChars="0"/>
        <w:jc w:val="left"/>
        <w:rPr>
          <w:rFonts w:ascii="仿宋" w:hAnsi="仿宋" w:eastAsia="仿宋" w:cs="仿宋"/>
          <w:color w:val="auto"/>
          <w:sz w:val="28"/>
          <w:szCs w:val="28"/>
          <w:highlight w:val="none"/>
        </w:rPr>
      </w:pPr>
      <w:r>
        <w:rPr>
          <w:rFonts w:ascii="仿宋" w:hAnsi="仿宋" w:eastAsia="仿宋" w:cs="仿宋"/>
          <w:color w:val="auto"/>
          <w:spacing w:val="8"/>
          <w:sz w:val="28"/>
          <w:szCs w:val="28"/>
          <w:highlight w:val="none"/>
        </w:rPr>
        <w:t>致</w:t>
      </w:r>
      <w:r>
        <w:rPr>
          <w:rFonts w:ascii="仿宋" w:hAnsi="仿宋" w:eastAsia="仿宋" w:cs="仿宋"/>
          <w:color w:val="auto"/>
          <w:spacing w:val="-41"/>
          <w:sz w:val="28"/>
          <w:szCs w:val="28"/>
          <w:highlight w:val="none"/>
        </w:rPr>
        <w:t>：</w:t>
      </w:r>
      <w:r>
        <w:rPr>
          <w:rFonts w:ascii="仿宋" w:hAnsi="仿宋" w:eastAsia="仿宋" w:cs="仿宋"/>
          <w:color w:val="auto"/>
          <w:spacing w:val="4"/>
          <w:sz w:val="28"/>
          <w:szCs w:val="28"/>
          <w:highlight w:val="none"/>
          <w:u w:val="single" w:color="auto"/>
        </w:rPr>
        <w:t xml:space="preserve"> </w:t>
      </w:r>
      <w:r>
        <w:rPr>
          <w:rFonts w:ascii="仿宋" w:hAnsi="仿宋" w:eastAsia="仿宋" w:cs="仿宋"/>
          <w:color w:val="auto"/>
          <w:spacing w:val="-41"/>
          <w:sz w:val="28"/>
          <w:szCs w:val="28"/>
          <w:highlight w:val="none"/>
          <w:u w:val="single" w:color="auto"/>
        </w:rPr>
        <w:t>（</w:t>
      </w:r>
      <w:r>
        <w:rPr>
          <w:rFonts w:ascii="仿宋" w:hAnsi="仿宋" w:eastAsia="仿宋" w:cs="仿宋"/>
          <w:color w:val="auto"/>
          <w:spacing w:val="8"/>
          <w:sz w:val="28"/>
          <w:szCs w:val="28"/>
          <w:highlight w:val="none"/>
          <w:u w:val="single" w:color="auto"/>
        </w:rPr>
        <w:t>采购人名称）</w:t>
      </w:r>
      <w:r>
        <w:rPr>
          <w:rFonts w:ascii="仿宋" w:hAnsi="仿宋" w:eastAsia="仿宋" w:cs="仿宋"/>
          <w:color w:val="auto"/>
          <w:sz w:val="28"/>
          <w:szCs w:val="28"/>
          <w:highlight w:val="none"/>
          <w:u w:val="single" w:color="auto"/>
        </w:rPr>
        <w:t xml:space="preserve">  </w:t>
      </w:r>
    </w:p>
    <w:p w14:paraId="2A076BF5">
      <w:pPr>
        <w:tabs>
          <w:tab w:val="left" w:pos="750"/>
        </w:tabs>
        <w:spacing w:before="287" w:line="222" w:lineRule="auto"/>
        <w:ind w:left="592"/>
        <w:rPr>
          <w:rFonts w:ascii="仿宋" w:hAnsi="仿宋" w:eastAsia="仿宋" w:cs="仿宋"/>
          <w:color w:val="auto"/>
          <w:sz w:val="28"/>
          <w:szCs w:val="28"/>
          <w:highlight w:val="none"/>
        </w:rPr>
      </w:pPr>
      <w:r>
        <w:rPr>
          <w:rFonts w:ascii="仿宋" w:hAnsi="仿宋" w:eastAsia="仿宋" w:cs="仿宋"/>
          <w:color w:val="auto"/>
          <w:sz w:val="28"/>
          <w:szCs w:val="28"/>
          <w:highlight w:val="none"/>
          <w:u w:val="single" w:color="auto"/>
        </w:rPr>
        <w:tab/>
      </w:r>
      <w:r>
        <w:rPr>
          <w:rFonts w:ascii="仿宋" w:hAnsi="仿宋" w:eastAsia="仿宋" w:cs="仿宋"/>
          <w:color w:val="auto"/>
          <w:spacing w:val="-12"/>
          <w:sz w:val="28"/>
          <w:szCs w:val="28"/>
          <w:highlight w:val="none"/>
          <w:u w:val="single" w:color="auto"/>
        </w:rPr>
        <w:t>（投标</w:t>
      </w:r>
      <w:r>
        <w:rPr>
          <w:rFonts w:ascii="仿宋" w:hAnsi="仿宋" w:eastAsia="仿宋" w:cs="仿宋"/>
          <w:color w:val="auto"/>
          <w:spacing w:val="-74"/>
          <w:sz w:val="28"/>
          <w:szCs w:val="28"/>
          <w:highlight w:val="none"/>
          <w:u w:val="single" w:color="auto"/>
        </w:rPr>
        <w:t xml:space="preserve"> </w:t>
      </w:r>
      <w:r>
        <w:rPr>
          <w:rFonts w:ascii="仿宋" w:hAnsi="仿宋" w:eastAsia="仿宋" w:cs="仿宋"/>
          <w:color w:val="auto"/>
          <w:spacing w:val="-12"/>
          <w:sz w:val="28"/>
          <w:szCs w:val="28"/>
          <w:highlight w:val="none"/>
          <w:u w:val="single" w:color="auto"/>
        </w:rPr>
        <w:t>单</w:t>
      </w:r>
      <w:r>
        <w:rPr>
          <w:rFonts w:ascii="仿宋" w:hAnsi="仿宋" w:eastAsia="仿宋" w:cs="仿宋"/>
          <w:color w:val="auto"/>
          <w:spacing w:val="-80"/>
          <w:sz w:val="28"/>
          <w:szCs w:val="28"/>
          <w:highlight w:val="none"/>
          <w:u w:val="single" w:color="auto"/>
        </w:rPr>
        <w:t xml:space="preserve"> </w:t>
      </w:r>
      <w:r>
        <w:rPr>
          <w:rFonts w:ascii="仿宋" w:hAnsi="仿宋" w:eastAsia="仿宋" w:cs="仿宋"/>
          <w:color w:val="auto"/>
          <w:spacing w:val="-12"/>
          <w:sz w:val="28"/>
          <w:szCs w:val="28"/>
          <w:highlight w:val="none"/>
          <w:u w:val="single" w:color="auto"/>
        </w:rPr>
        <w:t>位</w:t>
      </w:r>
      <w:r>
        <w:rPr>
          <w:rFonts w:ascii="仿宋" w:hAnsi="仿宋" w:eastAsia="仿宋" w:cs="仿宋"/>
          <w:color w:val="auto"/>
          <w:spacing w:val="-74"/>
          <w:sz w:val="28"/>
          <w:szCs w:val="28"/>
          <w:highlight w:val="none"/>
          <w:u w:val="single" w:color="auto"/>
        </w:rPr>
        <w:t xml:space="preserve"> </w:t>
      </w:r>
      <w:r>
        <w:rPr>
          <w:rFonts w:ascii="仿宋" w:hAnsi="仿宋" w:eastAsia="仿宋" w:cs="仿宋"/>
          <w:color w:val="auto"/>
          <w:spacing w:val="-12"/>
          <w:sz w:val="28"/>
          <w:szCs w:val="28"/>
          <w:highlight w:val="none"/>
          <w:u w:val="single" w:color="auto"/>
        </w:rPr>
        <w:t>全</w:t>
      </w:r>
      <w:r>
        <w:rPr>
          <w:rFonts w:ascii="仿宋" w:hAnsi="仿宋" w:eastAsia="仿宋" w:cs="仿宋"/>
          <w:color w:val="auto"/>
          <w:spacing w:val="-83"/>
          <w:sz w:val="28"/>
          <w:szCs w:val="28"/>
          <w:highlight w:val="none"/>
          <w:u w:val="single" w:color="auto"/>
        </w:rPr>
        <w:t xml:space="preserve"> </w:t>
      </w:r>
      <w:r>
        <w:rPr>
          <w:rFonts w:ascii="仿宋" w:hAnsi="仿宋" w:eastAsia="仿宋" w:cs="仿宋"/>
          <w:color w:val="auto"/>
          <w:spacing w:val="-12"/>
          <w:sz w:val="28"/>
          <w:szCs w:val="28"/>
          <w:highlight w:val="none"/>
          <w:u w:val="single" w:color="auto"/>
        </w:rPr>
        <w:t>称）</w:t>
      </w:r>
      <w:r>
        <w:rPr>
          <w:rFonts w:ascii="仿宋" w:hAnsi="仿宋" w:eastAsia="仿宋" w:cs="仿宋"/>
          <w:color w:val="auto"/>
          <w:spacing w:val="16"/>
          <w:sz w:val="28"/>
          <w:szCs w:val="28"/>
          <w:highlight w:val="none"/>
          <w:u w:val="single" w:color="auto"/>
        </w:rPr>
        <w:t xml:space="preserve">    </w:t>
      </w:r>
      <w:r>
        <w:rPr>
          <w:rFonts w:ascii="仿宋" w:hAnsi="仿宋" w:eastAsia="仿宋" w:cs="仿宋"/>
          <w:color w:val="auto"/>
          <w:spacing w:val="-112"/>
          <w:sz w:val="28"/>
          <w:szCs w:val="28"/>
          <w:highlight w:val="none"/>
        </w:rPr>
        <w:t xml:space="preserve"> </w:t>
      </w:r>
      <w:r>
        <w:rPr>
          <w:rFonts w:ascii="仿宋" w:hAnsi="仿宋" w:eastAsia="仿宋" w:cs="仿宋"/>
          <w:color w:val="auto"/>
          <w:spacing w:val="-12"/>
          <w:sz w:val="28"/>
          <w:szCs w:val="28"/>
          <w:highlight w:val="none"/>
        </w:rPr>
        <w:t>法</w:t>
      </w:r>
      <w:r>
        <w:rPr>
          <w:rFonts w:ascii="仿宋" w:hAnsi="仿宋" w:eastAsia="仿宋" w:cs="仿宋"/>
          <w:color w:val="auto"/>
          <w:spacing w:val="-75"/>
          <w:sz w:val="28"/>
          <w:szCs w:val="28"/>
          <w:highlight w:val="none"/>
        </w:rPr>
        <w:t xml:space="preserve"> </w:t>
      </w:r>
      <w:r>
        <w:rPr>
          <w:rFonts w:ascii="仿宋" w:hAnsi="仿宋" w:eastAsia="仿宋" w:cs="仿宋"/>
          <w:color w:val="auto"/>
          <w:spacing w:val="-12"/>
          <w:sz w:val="28"/>
          <w:szCs w:val="28"/>
          <w:highlight w:val="none"/>
        </w:rPr>
        <w:t>定</w:t>
      </w:r>
      <w:r>
        <w:rPr>
          <w:rFonts w:ascii="仿宋" w:hAnsi="仿宋" w:eastAsia="仿宋" w:cs="仿宋"/>
          <w:color w:val="auto"/>
          <w:spacing w:val="-78"/>
          <w:sz w:val="28"/>
          <w:szCs w:val="28"/>
          <w:highlight w:val="none"/>
        </w:rPr>
        <w:t xml:space="preserve"> </w:t>
      </w:r>
      <w:r>
        <w:rPr>
          <w:rFonts w:ascii="仿宋" w:hAnsi="仿宋" w:eastAsia="仿宋" w:cs="仿宋"/>
          <w:color w:val="auto"/>
          <w:spacing w:val="-12"/>
          <w:sz w:val="28"/>
          <w:szCs w:val="28"/>
          <w:highlight w:val="none"/>
        </w:rPr>
        <w:t>代</w:t>
      </w:r>
      <w:r>
        <w:rPr>
          <w:rFonts w:ascii="仿宋" w:hAnsi="仿宋" w:eastAsia="仿宋" w:cs="仿宋"/>
          <w:color w:val="auto"/>
          <w:spacing w:val="-78"/>
          <w:sz w:val="28"/>
          <w:szCs w:val="28"/>
          <w:highlight w:val="none"/>
        </w:rPr>
        <w:t xml:space="preserve"> </w:t>
      </w:r>
      <w:r>
        <w:rPr>
          <w:rFonts w:ascii="仿宋" w:hAnsi="仿宋" w:eastAsia="仿宋" w:cs="仿宋"/>
          <w:color w:val="auto"/>
          <w:spacing w:val="-12"/>
          <w:sz w:val="28"/>
          <w:szCs w:val="28"/>
          <w:highlight w:val="none"/>
        </w:rPr>
        <w:t>表</w:t>
      </w:r>
      <w:r>
        <w:rPr>
          <w:rFonts w:ascii="仿宋" w:hAnsi="仿宋" w:eastAsia="仿宋" w:cs="仿宋"/>
          <w:color w:val="auto"/>
          <w:spacing w:val="-77"/>
          <w:sz w:val="28"/>
          <w:szCs w:val="28"/>
          <w:highlight w:val="none"/>
        </w:rPr>
        <w:t xml:space="preserve"> </w:t>
      </w:r>
      <w:r>
        <w:rPr>
          <w:rFonts w:ascii="仿宋" w:hAnsi="仿宋" w:eastAsia="仿宋" w:cs="仿宋"/>
          <w:color w:val="auto"/>
          <w:spacing w:val="-12"/>
          <w:sz w:val="28"/>
          <w:szCs w:val="28"/>
          <w:highlight w:val="none"/>
        </w:rPr>
        <w:t>人</w:t>
      </w:r>
      <w:r>
        <w:rPr>
          <w:rFonts w:ascii="仿宋" w:hAnsi="仿宋" w:eastAsia="仿宋" w:cs="仿宋"/>
          <w:color w:val="auto"/>
          <w:spacing w:val="-99"/>
          <w:sz w:val="28"/>
          <w:szCs w:val="28"/>
          <w:highlight w:val="none"/>
        </w:rPr>
        <w:t xml:space="preserve"> </w:t>
      </w:r>
      <w:r>
        <w:rPr>
          <w:rFonts w:ascii="仿宋" w:hAnsi="仿宋" w:eastAsia="仿宋" w:cs="仿宋"/>
          <w:color w:val="auto"/>
          <w:spacing w:val="-12"/>
          <w:sz w:val="28"/>
          <w:szCs w:val="28"/>
          <w:highlight w:val="none"/>
          <w:u w:val="single" w:color="auto"/>
        </w:rPr>
        <w:t xml:space="preserve">    姓</w:t>
      </w:r>
      <w:r>
        <w:rPr>
          <w:rFonts w:ascii="仿宋" w:hAnsi="仿宋" w:eastAsia="仿宋" w:cs="仿宋"/>
          <w:color w:val="auto"/>
          <w:spacing w:val="-80"/>
          <w:sz w:val="28"/>
          <w:szCs w:val="28"/>
          <w:highlight w:val="none"/>
          <w:u w:val="single" w:color="auto"/>
        </w:rPr>
        <w:t xml:space="preserve"> </w:t>
      </w:r>
      <w:r>
        <w:rPr>
          <w:rFonts w:ascii="仿宋" w:hAnsi="仿宋" w:eastAsia="仿宋" w:cs="仿宋"/>
          <w:color w:val="auto"/>
          <w:spacing w:val="-12"/>
          <w:sz w:val="28"/>
          <w:szCs w:val="28"/>
          <w:highlight w:val="none"/>
          <w:u w:val="single" w:color="auto"/>
        </w:rPr>
        <w:t xml:space="preserve">名   </w:t>
      </w:r>
      <w:r>
        <w:rPr>
          <w:rFonts w:ascii="仿宋" w:hAnsi="仿宋" w:eastAsia="仿宋" w:cs="仿宋"/>
          <w:color w:val="auto"/>
          <w:spacing w:val="-12"/>
          <w:sz w:val="28"/>
          <w:szCs w:val="28"/>
          <w:highlight w:val="none"/>
        </w:rPr>
        <w:t>（身</w:t>
      </w:r>
      <w:r>
        <w:rPr>
          <w:rFonts w:ascii="仿宋" w:hAnsi="仿宋" w:eastAsia="仿宋" w:cs="仿宋"/>
          <w:color w:val="auto"/>
          <w:spacing w:val="-83"/>
          <w:sz w:val="28"/>
          <w:szCs w:val="28"/>
          <w:highlight w:val="none"/>
        </w:rPr>
        <w:t xml:space="preserve"> </w:t>
      </w:r>
      <w:r>
        <w:rPr>
          <w:rFonts w:ascii="仿宋" w:hAnsi="仿宋" w:eastAsia="仿宋" w:cs="仿宋"/>
          <w:color w:val="auto"/>
          <w:spacing w:val="-12"/>
          <w:sz w:val="28"/>
          <w:szCs w:val="28"/>
          <w:highlight w:val="none"/>
        </w:rPr>
        <w:t>份</w:t>
      </w:r>
      <w:r>
        <w:rPr>
          <w:rFonts w:ascii="仿宋" w:hAnsi="仿宋" w:eastAsia="仿宋" w:cs="仿宋"/>
          <w:color w:val="auto"/>
          <w:spacing w:val="-82"/>
          <w:sz w:val="28"/>
          <w:szCs w:val="28"/>
          <w:highlight w:val="none"/>
        </w:rPr>
        <w:t xml:space="preserve"> </w:t>
      </w:r>
      <w:r>
        <w:rPr>
          <w:rFonts w:ascii="仿宋" w:hAnsi="仿宋" w:eastAsia="仿宋" w:cs="仿宋"/>
          <w:color w:val="auto"/>
          <w:spacing w:val="-12"/>
          <w:sz w:val="28"/>
          <w:szCs w:val="28"/>
          <w:highlight w:val="none"/>
        </w:rPr>
        <w:t>证</w:t>
      </w:r>
      <w:r>
        <w:rPr>
          <w:rFonts w:ascii="仿宋" w:hAnsi="仿宋" w:eastAsia="仿宋" w:cs="仿宋"/>
          <w:color w:val="auto"/>
          <w:spacing w:val="-74"/>
          <w:sz w:val="28"/>
          <w:szCs w:val="28"/>
          <w:highlight w:val="none"/>
        </w:rPr>
        <w:t xml:space="preserve"> </w:t>
      </w:r>
      <w:r>
        <w:rPr>
          <w:rFonts w:ascii="仿宋" w:hAnsi="仿宋" w:eastAsia="仿宋" w:cs="仿宋"/>
          <w:color w:val="auto"/>
          <w:spacing w:val="-12"/>
          <w:sz w:val="28"/>
          <w:szCs w:val="28"/>
          <w:highlight w:val="none"/>
        </w:rPr>
        <w:t>号</w:t>
      </w:r>
    </w:p>
    <w:p w14:paraId="73699E68">
      <w:pPr>
        <w:spacing w:before="287" w:line="222" w:lineRule="auto"/>
        <w:ind w:left="130"/>
        <w:rPr>
          <w:rFonts w:ascii="仿宋" w:hAnsi="仿宋" w:eastAsia="仿宋" w:cs="仿宋"/>
          <w:color w:val="auto"/>
          <w:sz w:val="28"/>
          <w:szCs w:val="28"/>
          <w:highlight w:val="none"/>
        </w:rPr>
      </w:pPr>
      <w:r>
        <w:rPr>
          <w:rFonts w:ascii="仿宋" w:hAnsi="仿宋" w:eastAsia="仿宋" w:cs="仿宋"/>
          <w:color w:val="auto"/>
          <w:sz w:val="28"/>
          <w:szCs w:val="28"/>
          <w:highlight w:val="none"/>
        </w:rPr>
        <w:t>码</w:t>
      </w:r>
      <w:r>
        <w:rPr>
          <w:rFonts w:ascii="仿宋" w:hAnsi="仿宋" w:eastAsia="仿宋" w:cs="仿宋"/>
          <w:color w:val="auto"/>
          <w:spacing w:val="-13"/>
          <w:sz w:val="28"/>
          <w:szCs w:val="28"/>
          <w:highlight w:val="none"/>
        </w:rPr>
        <w:t>：</w:t>
      </w:r>
      <w:r>
        <w:rPr>
          <w:rFonts w:ascii="仿宋" w:hAnsi="仿宋" w:eastAsia="仿宋" w:cs="仿宋"/>
          <w:color w:val="auto"/>
          <w:spacing w:val="6"/>
          <w:sz w:val="28"/>
          <w:szCs w:val="28"/>
          <w:highlight w:val="none"/>
        </w:rPr>
        <w:t xml:space="preserve">         </w:t>
      </w:r>
      <w:r>
        <w:rPr>
          <w:rFonts w:ascii="仿宋" w:hAnsi="仿宋" w:eastAsia="仿宋" w:cs="仿宋"/>
          <w:color w:val="auto"/>
          <w:spacing w:val="-13"/>
          <w:sz w:val="28"/>
          <w:szCs w:val="28"/>
          <w:highlight w:val="none"/>
        </w:rPr>
        <w:t>），</w:t>
      </w:r>
      <w:r>
        <w:rPr>
          <w:rFonts w:ascii="仿宋" w:hAnsi="仿宋" w:eastAsia="仿宋" w:cs="仿宋"/>
          <w:color w:val="auto"/>
          <w:sz w:val="28"/>
          <w:szCs w:val="28"/>
          <w:highlight w:val="none"/>
        </w:rPr>
        <w:t>参加贵方组织的</w:t>
      </w:r>
      <w:r>
        <w:rPr>
          <w:rFonts w:ascii="仿宋" w:hAnsi="仿宋" w:eastAsia="仿宋" w:cs="仿宋"/>
          <w:color w:val="auto"/>
          <w:sz w:val="28"/>
          <w:szCs w:val="28"/>
          <w:highlight w:val="none"/>
          <w:u w:val="single" w:color="auto"/>
        </w:rPr>
        <w:t xml:space="preserve">   项目名称   </w:t>
      </w:r>
      <w:r>
        <w:rPr>
          <w:rFonts w:ascii="仿宋" w:hAnsi="仿宋" w:eastAsia="仿宋" w:cs="仿宋"/>
          <w:color w:val="auto"/>
          <w:spacing w:val="-104"/>
          <w:sz w:val="28"/>
          <w:szCs w:val="28"/>
          <w:highlight w:val="none"/>
        </w:rPr>
        <w:t xml:space="preserve"> </w:t>
      </w:r>
      <w:r>
        <w:rPr>
          <w:rFonts w:ascii="仿宋" w:hAnsi="仿宋" w:eastAsia="仿宋" w:cs="仿宋"/>
          <w:color w:val="auto"/>
          <w:sz w:val="28"/>
          <w:szCs w:val="28"/>
          <w:highlight w:val="none"/>
        </w:rPr>
        <w:t>的谈判活动，代</w:t>
      </w:r>
    </w:p>
    <w:p w14:paraId="0D21DEF3">
      <w:pPr>
        <w:spacing w:before="287" w:line="223" w:lineRule="auto"/>
        <w:ind w:left="133"/>
        <w:rPr>
          <w:rFonts w:ascii="仿宋" w:hAnsi="仿宋" w:eastAsia="仿宋" w:cs="仿宋"/>
          <w:color w:val="auto"/>
          <w:sz w:val="28"/>
          <w:szCs w:val="28"/>
          <w:highlight w:val="none"/>
        </w:rPr>
      </w:pPr>
      <w:r>
        <w:rPr>
          <w:rFonts w:ascii="仿宋" w:hAnsi="仿宋" w:eastAsia="仿宋" w:cs="仿宋"/>
          <w:color w:val="auto"/>
          <w:spacing w:val="-2"/>
          <w:sz w:val="28"/>
          <w:szCs w:val="28"/>
          <w:highlight w:val="none"/>
        </w:rPr>
        <w:t>表本公司处理谈判活动中的一切事宜。</w:t>
      </w:r>
    </w:p>
    <w:p w14:paraId="5ADEE663">
      <w:pPr>
        <w:spacing w:before="4"/>
        <w:rPr>
          <w:color w:val="auto"/>
          <w:highlight w:val="none"/>
        </w:rPr>
      </w:pPr>
    </w:p>
    <w:p w14:paraId="2DF0CDDF">
      <w:pPr>
        <w:spacing w:before="4"/>
        <w:rPr>
          <w:color w:val="auto"/>
          <w:highlight w:val="none"/>
        </w:rPr>
      </w:pPr>
    </w:p>
    <w:p w14:paraId="58265B0C">
      <w:pPr>
        <w:spacing w:before="4"/>
        <w:rPr>
          <w:color w:val="auto"/>
          <w:highlight w:val="none"/>
        </w:rPr>
      </w:pPr>
    </w:p>
    <w:tbl>
      <w:tblPr>
        <w:tblStyle w:val="18"/>
        <w:tblW w:w="9450" w:type="dxa"/>
        <w:tblInd w:w="-24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26"/>
        <w:gridCol w:w="4724"/>
      </w:tblGrid>
      <w:tr w14:paraId="2FE6CC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98" w:hRule="atLeast"/>
        </w:trPr>
        <w:tc>
          <w:tcPr>
            <w:tcW w:w="4726" w:type="dxa"/>
            <w:vAlign w:val="top"/>
          </w:tcPr>
          <w:p w14:paraId="75859C6F">
            <w:pPr>
              <w:pStyle w:val="17"/>
              <w:spacing w:before="244" w:line="222" w:lineRule="auto"/>
              <w:jc w:val="right"/>
              <w:rPr>
                <w:color w:val="auto"/>
                <w:sz w:val="28"/>
                <w:szCs w:val="28"/>
                <w:highlight w:val="none"/>
              </w:rPr>
            </w:pPr>
            <w:r>
              <w:rPr>
                <w:color w:val="auto"/>
                <w:spacing w:val="-10"/>
                <w:sz w:val="28"/>
                <w:szCs w:val="28"/>
                <w:highlight w:val="none"/>
              </w:rPr>
              <w:t>法定代理人身份证复印件（扫描件）</w:t>
            </w:r>
          </w:p>
          <w:p w14:paraId="2234B283">
            <w:pPr>
              <w:pStyle w:val="17"/>
              <w:spacing w:before="287" w:line="227" w:lineRule="auto"/>
              <w:ind w:left="1977"/>
              <w:rPr>
                <w:color w:val="auto"/>
                <w:sz w:val="28"/>
                <w:szCs w:val="28"/>
                <w:highlight w:val="none"/>
              </w:rPr>
            </w:pPr>
            <w:r>
              <w:rPr>
                <w:color w:val="auto"/>
                <w:spacing w:val="-11"/>
                <w:sz w:val="28"/>
                <w:szCs w:val="28"/>
                <w:highlight w:val="none"/>
              </w:rPr>
              <w:t>正面</w:t>
            </w:r>
          </w:p>
          <w:p w14:paraId="20537816">
            <w:pPr>
              <w:pStyle w:val="17"/>
              <w:spacing w:before="278" w:line="221" w:lineRule="auto"/>
              <w:ind w:left="1415"/>
              <w:rPr>
                <w:color w:val="auto"/>
                <w:sz w:val="28"/>
                <w:szCs w:val="28"/>
                <w:highlight w:val="none"/>
              </w:rPr>
            </w:pPr>
            <w:r>
              <w:rPr>
                <w:color w:val="auto"/>
                <w:spacing w:val="-3"/>
                <w:sz w:val="28"/>
                <w:szCs w:val="28"/>
                <w:highlight w:val="none"/>
              </w:rPr>
              <w:t>（必须清晰）</w:t>
            </w:r>
          </w:p>
        </w:tc>
        <w:tc>
          <w:tcPr>
            <w:tcW w:w="4724" w:type="dxa"/>
            <w:vAlign w:val="top"/>
          </w:tcPr>
          <w:p w14:paraId="46DC98FB">
            <w:pPr>
              <w:pStyle w:val="17"/>
              <w:spacing w:before="244" w:line="222" w:lineRule="auto"/>
              <w:jc w:val="right"/>
              <w:rPr>
                <w:color w:val="auto"/>
                <w:sz w:val="28"/>
                <w:szCs w:val="28"/>
                <w:highlight w:val="none"/>
              </w:rPr>
            </w:pPr>
            <w:r>
              <w:rPr>
                <w:color w:val="auto"/>
                <w:spacing w:val="-9"/>
                <w:sz w:val="28"/>
                <w:szCs w:val="28"/>
                <w:highlight w:val="none"/>
              </w:rPr>
              <w:t>法定代理人身份证复印件（扫描件）</w:t>
            </w:r>
          </w:p>
          <w:p w14:paraId="5E209995">
            <w:pPr>
              <w:pStyle w:val="17"/>
              <w:spacing w:before="287" w:line="224" w:lineRule="auto"/>
              <w:ind w:left="1973"/>
              <w:rPr>
                <w:color w:val="auto"/>
                <w:sz w:val="28"/>
                <w:szCs w:val="28"/>
                <w:highlight w:val="none"/>
              </w:rPr>
            </w:pPr>
            <w:r>
              <w:rPr>
                <w:color w:val="auto"/>
                <w:spacing w:val="-9"/>
                <w:sz w:val="28"/>
                <w:szCs w:val="28"/>
                <w:highlight w:val="none"/>
              </w:rPr>
              <w:t>反面</w:t>
            </w:r>
          </w:p>
          <w:p w14:paraId="4C0568D4">
            <w:pPr>
              <w:pStyle w:val="17"/>
              <w:spacing w:before="283" w:line="221" w:lineRule="auto"/>
              <w:ind w:left="1413"/>
              <w:rPr>
                <w:color w:val="auto"/>
                <w:sz w:val="28"/>
                <w:szCs w:val="28"/>
                <w:highlight w:val="none"/>
              </w:rPr>
            </w:pPr>
            <w:r>
              <w:rPr>
                <w:color w:val="auto"/>
                <w:spacing w:val="-3"/>
                <w:sz w:val="28"/>
                <w:szCs w:val="28"/>
                <w:highlight w:val="none"/>
              </w:rPr>
              <w:t>（必须清晰）</w:t>
            </w:r>
          </w:p>
        </w:tc>
      </w:tr>
    </w:tbl>
    <w:p w14:paraId="3E1922A0">
      <w:pPr>
        <w:pStyle w:val="3"/>
        <w:spacing w:line="242" w:lineRule="auto"/>
        <w:rPr>
          <w:color w:val="auto"/>
          <w:highlight w:val="none"/>
        </w:rPr>
      </w:pPr>
    </w:p>
    <w:p w14:paraId="5F78474A">
      <w:pPr>
        <w:pStyle w:val="3"/>
        <w:spacing w:line="242" w:lineRule="auto"/>
        <w:rPr>
          <w:color w:val="auto"/>
          <w:highlight w:val="none"/>
        </w:rPr>
      </w:pPr>
    </w:p>
    <w:p w14:paraId="07D06D18">
      <w:pPr>
        <w:pStyle w:val="3"/>
        <w:spacing w:line="242" w:lineRule="auto"/>
        <w:rPr>
          <w:color w:val="auto"/>
          <w:highlight w:val="none"/>
        </w:rPr>
      </w:pPr>
    </w:p>
    <w:p w14:paraId="4F3DFBE6">
      <w:pPr>
        <w:pStyle w:val="3"/>
        <w:spacing w:line="243" w:lineRule="auto"/>
        <w:rPr>
          <w:color w:val="auto"/>
          <w:highlight w:val="none"/>
        </w:rPr>
      </w:pPr>
    </w:p>
    <w:p w14:paraId="67C83FEC">
      <w:pPr>
        <w:pStyle w:val="3"/>
        <w:spacing w:line="243" w:lineRule="auto"/>
        <w:rPr>
          <w:color w:val="auto"/>
          <w:highlight w:val="none"/>
        </w:rPr>
      </w:pPr>
    </w:p>
    <w:p w14:paraId="7249C138">
      <w:pPr>
        <w:pStyle w:val="3"/>
        <w:spacing w:line="243" w:lineRule="auto"/>
        <w:rPr>
          <w:color w:val="auto"/>
          <w:highlight w:val="none"/>
        </w:rPr>
      </w:pPr>
    </w:p>
    <w:p w14:paraId="7E7C6634">
      <w:pPr>
        <w:pStyle w:val="3"/>
        <w:spacing w:line="243" w:lineRule="auto"/>
        <w:rPr>
          <w:color w:val="auto"/>
          <w:highlight w:val="none"/>
        </w:rPr>
      </w:pPr>
    </w:p>
    <w:p w14:paraId="65692669">
      <w:pPr>
        <w:pStyle w:val="3"/>
        <w:spacing w:line="243" w:lineRule="auto"/>
        <w:rPr>
          <w:color w:val="auto"/>
          <w:highlight w:val="none"/>
        </w:rPr>
      </w:pPr>
    </w:p>
    <w:p w14:paraId="1C5BA362">
      <w:pPr>
        <w:spacing w:before="92" w:line="223" w:lineRule="auto"/>
        <w:ind w:left="2369"/>
        <w:rPr>
          <w:rFonts w:ascii="仿宋" w:hAnsi="仿宋" w:eastAsia="仿宋" w:cs="仿宋"/>
          <w:color w:val="auto"/>
          <w:sz w:val="28"/>
          <w:szCs w:val="28"/>
          <w:highlight w:val="none"/>
        </w:rPr>
      </w:pPr>
      <w:r>
        <w:rPr>
          <w:rFonts w:ascii="仿宋" w:hAnsi="仿宋" w:eastAsia="仿宋" w:cs="仿宋"/>
          <w:color w:val="auto"/>
          <w:spacing w:val="-2"/>
          <w:sz w:val="28"/>
          <w:szCs w:val="28"/>
          <w:highlight w:val="none"/>
        </w:rPr>
        <w:t>投标供应商（公章）：</w:t>
      </w:r>
    </w:p>
    <w:p w14:paraId="2CB5E95B">
      <w:pPr>
        <w:spacing w:before="286" w:line="223" w:lineRule="auto"/>
        <w:ind w:left="2379"/>
        <w:rPr>
          <w:rFonts w:ascii="仿宋" w:hAnsi="仿宋" w:eastAsia="仿宋" w:cs="仿宋"/>
          <w:color w:val="auto"/>
          <w:sz w:val="28"/>
          <w:szCs w:val="28"/>
          <w:highlight w:val="none"/>
        </w:rPr>
      </w:pPr>
      <w:r>
        <w:rPr>
          <w:rFonts w:ascii="仿宋" w:hAnsi="仿宋" w:eastAsia="仿宋" w:cs="仿宋"/>
          <w:color w:val="auto"/>
          <w:spacing w:val="-3"/>
          <w:sz w:val="28"/>
          <w:szCs w:val="28"/>
          <w:highlight w:val="none"/>
        </w:rPr>
        <w:t>法定代表人（签字或盖章</w:t>
      </w:r>
      <w:r>
        <w:rPr>
          <w:rFonts w:ascii="仿宋" w:hAnsi="仿宋" w:eastAsia="仿宋" w:cs="仿宋"/>
          <w:color w:val="auto"/>
          <w:spacing w:val="2"/>
          <w:sz w:val="28"/>
          <w:szCs w:val="28"/>
          <w:highlight w:val="none"/>
        </w:rPr>
        <w:t>）：</w:t>
      </w:r>
    </w:p>
    <w:p w14:paraId="5C7A0241">
      <w:pPr>
        <w:spacing w:before="274" w:line="223" w:lineRule="auto"/>
        <w:ind w:left="4617"/>
        <w:rPr>
          <w:rFonts w:ascii="仿宋" w:hAnsi="仿宋" w:eastAsia="仿宋" w:cs="仿宋"/>
          <w:color w:val="auto"/>
          <w:sz w:val="28"/>
          <w:szCs w:val="28"/>
          <w:highlight w:val="none"/>
        </w:rPr>
      </w:pPr>
      <w:r>
        <w:rPr>
          <w:rFonts w:ascii="仿宋" w:hAnsi="仿宋" w:eastAsia="仿宋" w:cs="仿宋"/>
          <w:color w:val="auto"/>
          <w:spacing w:val="-18"/>
          <w:sz w:val="28"/>
          <w:szCs w:val="28"/>
          <w:highlight w:val="none"/>
        </w:rPr>
        <w:t>年</w:t>
      </w:r>
      <w:r>
        <w:rPr>
          <w:rFonts w:ascii="仿宋" w:hAnsi="仿宋" w:eastAsia="仿宋" w:cs="仿宋"/>
          <w:color w:val="auto"/>
          <w:spacing w:val="9"/>
          <w:sz w:val="28"/>
          <w:szCs w:val="28"/>
          <w:highlight w:val="none"/>
        </w:rPr>
        <w:t xml:space="preserve">   </w:t>
      </w:r>
      <w:r>
        <w:rPr>
          <w:rFonts w:ascii="仿宋" w:hAnsi="仿宋" w:eastAsia="仿宋" w:cs="仿宋"/>
          <w:color w:val="auto"/>
          <w:spacing w:val="-18"/>
          <w:sz w:val="28"/>
          <w:szCs w:val="28"/>
          <w:highlight w:val="none"/>
        </w:rPr>
        <w:t>月</w:t>
      </w:r>
      <w:r>
        <w:rPr>
          <w:rFonts w:ascii="仿宋" w:hAnsi="仿宋" w:eastAsia="仿宋" w:cs="仿宋"/>
          <w:color w:val="auto"/>
          <w:spacing w:val="26"/>
          <w:sz w:val="28"/>
          <w:szCs w:val="28"/>
          <w:highlight w:val="none"/>
        </w:rPr>
        <w:t xml:space="preserve">   </w:t>
      </w:r>
      <w:r>
        <w:rPr>
          <w:rFonts w:ascii="仿宋" w:hAnsi="仿宋" w:eastAsia="仿宋" w:cs="仿宋"/>
          <w:color w:val="auto"/>
          <w:spacing w:val="-18"/>
          <w:sz w:val="28"/>
          <w:szCs w:val="28"/>
          <w:highlight w:val="none"/>
        </w:rPr>
        <w:t>日</w:t>
      </w:r>
    </w:p>
    <w:p w14:paraId="1CF798C6">
      <w:pPr>
        <w:spacing w:line="223" w:lineRule="auto"/>
        <w:rPr>
          <w:rFonts w:ascii="仿宋" w:hAnsi="仿宋" w:eastAsia="仿宋" w:cs="仿宋"/>
          <w:color w:val="auto"/>
          <w:sz w:val="28"/>
          <w:szCs w:val="28"/>
          <w:highlight w:val="none"/>
        </w:rPr>
        <w:sectPr>
          <w:footerReference r:id="rId3" w:type="default"/>
          <w:pgSz w:w="11906" w:h="16839"/>
          <w:pgMar w:top="1431" w:right="1262" w:bottom="1362" w:left="1687" w:header="0" w:footer="1200" w:gutter="0"/>
          <w:cols w:space="720" w:num="1"/>
        </w:sectPr>
      </w:pPr>
    </w:p>
    <w:p w14:paraId="484944BD">
      <w:pPr>
        <w:spacing w:before="139" w:line="228" w:lineRule="auto"/>
        <w:ind w:left="0" w:leftChars="0" w:firstLine="0" w:firstLineChars="0"/>
        <w:jc w:val="center"/>
        <w:rPr>
          <w:rFonts w:hint="default" w:ascii="仿宋" w:hAnsi="仿宋" w:eastAsia="仿宋" w:cs="仿宋"/>
          <w:color w:val="auto"/>
          <w:sz w:val="35"/>
          <w:szCs w:val="35"/>
          <w:highlight w:val="none"/>
          <w:lang w:val="en-US" w:eastAsia="zh-CN"/>
        </w:rPr>
      </w:pPr>
      <w:r>
        <w:rPr>
          <w:rFonts w:hint="eastAsia" w:ascii="仿宋" w:hAnsi="仿宋" w:eastAsia="仿宋" w:cs="仿宋"/>
          <w:b/>
          <w:bCs/>
          <w:color w:val="auto"/>
          <w:spacing w:val="12"/>
          <w:sz w:val="35"/>
          <w:szCs w:val="35"/>
          <w:highlight w:val="none"/>
          <w:lang w:eastAsia="zh-CN"/>
        </w:rPr>
        <w:t>二</w:t>
      </w:r>
      <w:r>
        <w:rPr>
          <w:rFonts w:ascii="仿宋" w:hAnsi="仿宋" w:eastAsia="仿宋" w:cs="仿宋"/>
          <w:b/>
          <w:bCs/>
          <w:color w:val="auto"/>
          <w:spacing w:val="12"/>
          <w:sz w:val="35"/>
          <w:szCs w:val="35"/>
          <w:highlight w:val="none"/>
        </w:rPr>
        <w:t>、法人授权委托书</w:t>
      </w:r>
      <w:r>
        <w:rPr>
          <w:rFonts w:hint="eastAsia" w:ascii="仿宋" w:hAnsi="仿宋" w:eastAsia="仿宋" w:cs="仿宋"/>
          <w:b/>
          <w:bCs/>
          <w:color w:val="auto"/>
          <w:spacing w:val="12"/>
          <w:sz w:val="35"/>
          <w:szCs w:val="35"/>
          <w:highlight w:val="none"/>
          <w:lang w:eastAsia="zh-CN"/>
        </w:rPr>
        <w:t>（</w:t>
      </w:r>
      <w:r>
        <w:rPr>
          <w:rFonts w:hint="eastAsia" w:ascii="仿宋" w:hAnsi="仿宋" w:eastAsia="仿宋" w:cs="仿宋"/>
          <w:b/>
          <w:bCs/>
          <w:color w:val="auto"/>
          <w:spacing w:val="12"/>
          <w:sz w:val="35"/>
          <w:szCs w:val="35"/>
          <w:highlight w:val="none"/>
          <w:lang w:val="en-US" w:eastAsia="zh-CN"/>
        </w:rPr>
        <w:t>委托人参加）</w:t>
      </w:r>
    </w:p>
    <w:p w14:paraId="108C83BD">
      <w:pPr>
        <w:pStyle w:val="3"/>
        <w:spacing w:line="451" w:lineRule="auto"/>
        <w:rPr>
          <w:color w:val="auto"/>
          <w:highlight w:val="none"/>
        </w:rPr>
      </w:pPr>
    </w:p>
    <w:p w14:paraId="3EEC3774">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textAlignment w:val="auto"/>
        <w:rPr>
          <w:rFonts w:ascii="仿宋" w:hAnsi="仿宋" w:eastAsia="仿宋" w:cs="仿宋"/>
          <w:color w:val="auto"/>
          <w:sz w:val="28"/>
          <w:szCs w:val="28"/>
          <w:highlight w:val="none"/>
        </w:rPr>
      </w:pPr>
      <w:r>
        <w:rPr>
          <w:rFonts w:ascii="仿宋" w:hAnsi="仿宋" w:eastAsia="仿宋" w:cs="仿宋"/>
          <w:color w:val="auto"/>
          <w:spacing w:val="8"/>
          <w:sz w:val="28"/>
          <w:szCs w:val="28"/>
          <w:highlight w:val="none"/>
        </w:rPr>
        <w:t>致</w:t>
      </w:r>
      <w:r>
        <w:rPr>
          <w:rFonts w:ascii="仿宋" w:hAnsi="仿宋" w:eastAsia="仿宋" w:cs="仿宋"/>
          <w:color w:val="auto"/>
          <w:spacing w:val="-40"/>
          <w:sz w:val="28"/>
          <w:szCs w:val="28"/>
          <w:highlight w:val="none"/>
        </w:rPr>
        <w:t>：</w:t>
      </w:r>
      <w:r>
        <w:rPr>
          <w:rFonts w:ascii="仿宋" w:hAnsi="仿宋" w:eastAsia="仿宋" w:cs="仿宋"/>
          <w:color w:val="auto"/>
          <w:spacing w:val="-40"/>
          <w:sz w:val="28"/>
          <w:szCs w:val="28"/>
          <w:highlight w:val="none"/>
          <w:u w:val="single" w:color="auto"/>
        </w:rPr>
        <w:t>（</w:t>
      </w:r>
      <w:r>
        <w:rPr>
          <w:rFonts w:ascii="仿宋" w:hAnsi="仿宋" w:eastAsia="仿宋" w:cs="仿宋"/>
          <w:color w:val="auto"/>
          <w:spacing w:val="8"/>
          <w:sz w:val="28"/>
          <w:szCs w:val="28"/>
          <w:highlight w:val="none"/>
          <w:u w:val="single" w:color="auto"/>
        </w:rPr>
        <w:t>采购人名称）</w:t>
      </w:r>
    </w:p>
    <w:p w14:paraId="3813ED4E">
      <w:pPr>
        <w:keepNext w:val="0"/>
        <w:keepLines w:val="0"/>
        <w:pageBreakBefore w:val="0"/>
        <w:widowControl w:val="0"/>
        <w:tabs>
          <w:tab w:val="left" w:pos="750"/>
        </w:tabs>
        <w:kinsoku/>
        <w:wordWrap/>
        <w:overflowPunct/>
        <w:topLinePunct w:val="0"/>
        <w:autoSpaceDE/>
        <w:autoSpaceDN/>
        <w:bidi w:val="0"/>
        <w:adjustRightInd/>
        <w:snapToGrid/>
        <w:spacing w:line="360" w:lineRule="auto"/>
        <w:ind w:left="0" w:right="0" w:firstLine="560" w:firstLineChars="200"/>
        <w:jc w:val="both"/>
        <w:textAlignment w:val="auto"/>
        <w:rPr>
          <w:rFonts w:ascii="仿宋" w:hAnsi="仿宋" w:eastAsia="仿宋" w:cs="仿宋"/>
          <w:color w:val="auto"/>
          <w:sz w:val="28"/>
          <w:szCs w:val="28"/>
          <w:highlight w:val="none"/>
        </w:rPr>
      </w:pPr>
      <w:r>
        <w:rPr>
          <w:rFonts w:ascii="仿宋" w:hAnsi="仿宋" w:eastAsia="仿宋" w:cs="仿宋"/>
          <w:color w:val="auto"/>
          <w:sz w:val="28"/>
          <w:szCs w:val="28"/>
          <w:highlight w:val="none"/>
          <w:u w:val="single" w:color="auto"/>
        </w:rPr>
        <w:tab/>
      </w:r>
      <w:r>
        <w:rPr>
          <w:rFonts w:ascii="仿宋" w:hAnsi="仿宋" w:eastAsia="仿宋" w:cs="仿宋"/>
          <w:color w:val="auto"/>
          <w:spacing w:val="-7"/>
          <w:sz w:val="28"/>
          <w:szCs w:val="28"/>
          <w:highlight w:val="none"/>
          <w:u w:val="single" w:color="auto"/>
        </w:rPr>
        <w:t xml:space="preserve">（供应商全称） </w:t>
      </w:r>
      <w:r>
        <w:rPr>
          <w:rFonts w:ascii="仿宋" w:hAnsi="仿宋" w:eastAsia="仿宋" w:cs="仿宋"/>
          <w:color w:val="auto"/>
          <w:spacing w:val="-103"/>
          <w:sz w:val="28"/>
          <w:szCs w:val="28"/>
          <w:highlight w:val="none"/>
        </w:rPr>
        <w:t xml:space="preserve"> </w:t>
      </w:r>
      <w:r>
        <w:rPr>
          <w:rFonts w:ascii="仿宋" w:hAnsi="仿宋" w:eastAsia="仿宋" w:cs="仿宋"/>
          <w:color w:val="auto"/>
          <w:spacing w:val="-7"/>
          <w:sz w:val="28"/>
          <w:szCs w:val="28"/>
          <w:highlight w:val="none"/>
        </w:rPr>
        <w:t>法定代表人</w:t>
      </w:r>
      <w:r>
        <w:rPr>
          <w:rFonts w:ascii="仿宋" w:hAnsi="仿宋" w:eastAsia="仿宋" w:cs="仿宋"/>
          <w:color w:val="auto"/>
          <w:spacing w:val="-7"/>
          <w:sz w:val="28"/>
          <w:szCs w:val="28"/>
          <w:highlight w:val="none"/>
          <w:u w:val="single" w:color="auto"/>
        </w:rPr>
        <w:t xml:space="preserve"> 姓名 </w:t>
      </w:r>
      <w:r>
        <w:rPr>
          <w:rFonts w:ascii="仿宋" w:hAnsi="仿宋" w:eastAsia="仿宋" w:cs="仿宋"/>
          <w:color w:val="auto"/>
          <w:spacing w:val="-7"/>
          <w:sz w:val="28"/>
          <w:szCs w:val="28"/>
          <w:highlight w:val="none"/>
        </w:rPr>
        <w:t>授权</w:t>
      </w:r>
      <w:r>
        <w:rPr>
          <w:rFonts w:ascii="仿宋" w:hAnsi="仿宋" w:eastAsia="仿宋" w:cs="仿宋"/>
          <w:color w:val="auto"/>
          <w:spacing w:val="-7"/>
          <w:sz w:val="28"/>
          <w:szCs w:val="28"/>
          <w:highlight w:val="none"/>
          <w:u w:val="single" w:color="auto"/>
        </w:rPr>
        <w:t xml:space="preserve"> 被授权人姓名</w:t>
      </w:r>
      <w:r>
        <w:rPr>
          <w:rFonts w:ascii="仿宋" w:hAnsi="仿宋" w:eastAsia="仿宋" w:cs="仿宋"/>
          <w:color w:val="auto"/>
          <w:spacing w:val="-7"/>
          <w:sz w:val="28"/>
          <w:szCs w:val="28"/>
          <w:highlight w:val="none"/>
        </w:rPr>
        <w:t>（身份证</w:t>
      </w:r>
      <w:r>
        <w:rPr>
          <w:rFonts w:ascii="仿宋" w:hAnsi="仿宋" w:eastAsia="仿宋" w:cs="仿宋"/>
          <w:color w:val="auto"/>
          <w:sz w:val="28"/>
          <w:szCs w:val="28"/>
          <w:highlight w:val="none"/>
        </w:rPr>
        <w:t xml:space="preserve"> </w:t>
      </w:r>
      <w:r>
        <w:rPr>
          <w:rFonts w:ascii="仿宋" w:hAnsi="仿宋" w:eastAsia="仿宋" w:cs="仿宋"/>
          <w:color w:val="auto"/>
          <w:spacing w:val="-2"/>
          <w:sz w:val="28"/>
          <w:szCs w:val="28"/>
          <w:highlight w:val="none"/>
        </w:rPr>
        <w:t>号码</w:t>
      </w:r>
      <w:r>
        <w:rPr>
          <w:rFonts w:ascii="仿宋" w:hAnsi="仿宋" w:eastAsia="仿宋" w:cs="仿宋"/>
          <w:color w:val="auto"/>
          <w:spacing w:val="2"/>
          <w:sz w:val="28"/>
          <w:szCs w:val="28"/>
          <w:highlight w:val="none"/>
        </w:rPr>
        <w:t>：</w:t>
      </w:r>
      <w:r>
        <w:rPr>
          <w:rFonts w:ascii="仿宋" w:hAnsi="仿宋" w:eastAsia="仿宋" w:cs="仿宋"/>
          <w:color w:val="auto"/>
          <w:spacing w:val="1"/>
          <w:sz w:val="28"/>
          <w:szCs w:val="28"/>
          <w:highlight w:val="none"/>
          <w:u w:val="single" w:color="auto"/>
        </w:rPr>
        <w:t xml:space="preserve">             </w:t>
      </w:r>
      <w:r>
        <w:rPr>
          <w:rFonts w:ascii="仿宋" w:hAnsi="仿宋" w:eastAsia="仿宋" w:cs="仿宋"/>
          <w:color w:val="auto"/>
          <w:spacing w:val="-93"/>
          <w:sz w:val="28"/>
          <w:szCs w:val="28"/>
          <w:highlight w:val="none"/>
        </w:rPr>
        <w:t xml:space="preserve"> </w:t>
      </w:r>
      <w:r>
        <w:rPr>
          <w:rFonts w:ascii="仿宋" w:hAnsi="仿宋" w:eastAsia="仿宋" w:cs="仿宋"/>
          <w:color w:val="auto"/>
          <w:spacing w:val="2"/>
          <w:sz w:val="28"/>
          <w:szCs w:val="28"/>
          <w:highlight w:val="none"/>
        </w:rPr>
        <w:t>）</w:t>
      </w:r>
      <w:r>
        <w:rPr>
          <w:rFonts w:ascii="仿宋" w:hAnsi="仿宋" w:eastAsia="仿宋" w:cs="仿宋"/>
          <w:color w:val="auto"/>
          <w:spacing w:val="-2"/>
          <w:sz w:val="28"/>
          <w:szCs w:val="28"/>
          <w:highlight w:val="none"/>
        </w:rPr>
        <w:t>为本公司合法代理人，参加贵方组织的</w:t>
      </w:r>
      <w:r>
        <w:rPr>
          <w:rFonts w:ascii="仿宋" w:hAnsi="仿宋" w:eastAsia="仿宋" w:cs="仿宋"/>
          <w:color w:val="auto"/>
          <w:spacing w:val="-2"/>
          <w:sz w:val="28"/>
          <w:szCs w:val="28"/>
          <w:highlight w:val="none"/>
          <w:u w:val="single" w:color="auto"/>
        </w:rPr>
        <w:t xml:space="preserve">  项</w:t>
      </w:r>
      <w:r>
        <w:rPr>
          <w:rFonts w:ascii="仿宋" w:hAnsi="仿宋" w:eastAsia="仿宋" w:cs="仿宋"/>
          <w:color w:val="auto"/>
          <w:sz w:val="28"/>
          <w:szCs w:val="28"/>
          <w:highlight w:val="none"/>
        </w:rPr>
        <w:t xml:space="preserve"> </w:t>
      </w:r>
      <w:r>
        <w:rPr>
          <w:rFonts w:ascii="仿宋" w:hAnsi="仿宋" w:eastAsia="仿宋" w:cs="仿宋"/>
          <w:color w:val="auto"/>
          <w:spacing w:val="-4"/>
          <w:sz w:val="28"/>
          <w:szCs w:val="28"/>
          <w:highlight w:val="none"/>
          <w:u w:val="single" w:color="auto"/>
        </w:rPr>
        <w:t>目名称（</w:t>
      </w:r>
      <w:r>
        <w:rPr>
          <w:rFonts w:ascii="仿宋" w:hAnsi="仿宋" w:eastAsia="仿宋" w:cs="仿宋"/>
          <w:color w:val="auto"/>
          <w:spacing w:val="-4"/>
          <w:sz w:val="28"/>
          <w:szCs w:val="28"/>
          <w:highlight w:val="none"/>
        </w:rPr>
        <w:t>招标编号</w:t>
      </w:r>
      <w:r>
        <w:rPr>
          <w:rFonts w:ascii="仿宋" w:hAnsi="仿宋" w:eastAsia="仿宋" w:cs="仿宋"/>
          <w:color w:val="auto"/>
          <w:spacing w:val="-29"/>
          <w:sz w:val="28"/>
          <w:szCs w:val="28"/>
          <w:highlight w:val="none"/>
        </w:rPr>
        <w:t>：</w:t>
      </w:r>
      <w:r>
        <w:rPr>
          <w:rFonts w:ascii="仿宋" w:hAnsi="仿宋" w:eastAsia="仿宋" w:cs="仿宋"/>
          <w:color w:val="auto"/>
          <w:sz w:val="28"/>
          <w:szCs w:val="28"/>
          <w:highlight w:val="none"/>
          <w:u w:val="single" w:color="auto"/>
        </w:rPr>
        <w:t xml:space="preserve">    </w:t>
      </w:r>
      <w:r>
        <w:rPr>
          <w:rFonts w:ascii="仿宋" w:hAnsi="仿宋" w:eastAsia="仿宋" w:cs="仿宋"/>
          <w:color w:val="auto"/>
          <w:spacing w:val="-96"/>
          <w:sz w:val="28"/>
          <w:szCs w:val="28"/>
          <w:highlight w:val="none"/>
        </w:rPr>
        <w:t xml:space="preserve"> </w:t>
      </w:r>
      <w:r>
        <w:rPr>
          <w:rFonts w:ascii="仿宋" w:hAnsi="仿宋" w:eastAsia="仿宋" w:cs="仿宋"/>
          <w:color w:val="auto"/>
          <w:spacing w:val="-29"/>
          <w:sz w:val="28"/>
          <w:szCs w:val="28"/>
          <w:highlight w:val="none"/>
        </w:rPr>
        <w:t>）</w:t>
      </w:r>
      <w:r>
        <w:rPr>
          <w:rFonts w:ascii="仿宋" w:hAnsi="仿宋" w:eastAsia="仿宋" w:cs="仿宋"/>
          <w:color w:val="auto"/>
          <w:spacing w:val="-4"/>
          <w:sz w:val="28"/>
          <w:szCs w:val="28"/>
          <w:highlight w:val="none"/>
        </w:rPr>
        <w:t>的谈判活动，代表本公司处理谈判活</w:t>
      </w:r>
      <w:r>
        <w:rPr>
          <w:rFonts w:ascii="仿宋" w:hAnsi="仿宋" w:eastAsia="仿宋" w:cs="仿宋"/>
          <w:color w:val="auto"/>
          <w:spacing w:val="-5"/>
          <w:sz w:val="28"/>
          <w:szCs w:val="28"/>
          <w:highlight w:val="none"/>
        </w:rPr>
        <w:t>动中</w:t>
      </w:r>
      <w:r>
        <w:rPr>
          <w:rFonts w:ascii="仿宋" w:hAnsi="仿宋" w:eastAsia="仿宋" w:cs="仿宋"/>
          <w:color w:val="auto"/>
          <w:sz w:val="28"/>
          <w:szCs w:val="28"/>
          <w:highlight w:val="none"/>
        </w:rPr>
        <w:t xml:space="preserve"> </w:t>
      </w:r>
      <w:r>
        <w:rPr>
          <w:rFonts w:ascii="仿宋" w:hAnsi="仿宋" w:eastAsia="仿宋" w:cs="仿宋"/>
          <w:color w:val="auto"/>
          <w:spacing w:val="-4"/>
          <w:sz w:val="28"/>
          <w:szCs w:val="28"/>
          <w:highlight w:val="none"/>
        </w:rPr>
        <w:t>的一切事宜。</w:t>
      </w:r>
    </w:p>
    <w:p w14:paraId="48BE898C">
      <w:pPr>
        <w:spacing w:line="219" w:lineRule="auto"/>
        <w:ind w:left="612"/>
        <w:rPr>
          <w:rFonts w:ascii="仿宋" w:hAnsi="仿宋" w:eastAsia="仿宋" w:cs="仿宋"/>
          <w:color w:val="auto"/>
          <w:sz w:val="28"/>
          <w:szCs w:val="28"/>
          <w:highlight w:val="none"/>
        </w:rPr>
      </w:pPr>
      <w:r>
        <w:rPr>
          <w:rFonts w:ascii="仿宋" w:hAnsi="仿宋" w:eastAsia="仿宋" w:cs="仿宋"/>
          <w:color w:val="auto"/>
          <w:spacing w:val="-1"/>
          <w:sz w:val="28"/>
          <w:szCs w:val="28"/>
          <w:highlight w:val="none"/>
        </w:rPr>
        <w:t>本授权委托书签章即生效，被委托人无转委托权。</w:t>
      </w:r>
    </w:p>
    <w:p w14:paraId="46F439AD">
      <w:pPr>
        <w:spacing w:line="118" w:lineRule="exact"/>
        <w:rPr>
          <w:color w:val="auto"/>
          <w:highlight w:val="none"/>
        </w:rPr>
      </w:pPr>
    </w:p>
    <w:tbl>
      <w:tblPr>
        <w:tblStyle w:val="18"/>
        <w:tblW w:w="89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76"/>
        <w:gridCol w:w="4475"/>
      </w:tblGrid>
      <w:tr w14:paraId="3FC170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15" w:hRule="atLeast"/>
        </w:trPr>
        <w:tc>
          <w:tcPr>
            <w:tcW w:w="4476" w:type="dxa"/>
            <w:vAlign w:val="top"/>
          </w:tcPr>
          <w:p w14:paraId="5D6D36AF">
            <w:pPr>
              <w:pStyle w:val="17"/>
              <w:keepNext w:val="0"/>
              <w:keepLines w:val="0"/>
              <w:pageBreakBefore w:val="0"/>
              <w:widowControl w:val="0"/>
              <w:kinsoku/>
              <w:wordWrap/>
              <w:overflowPunct/>
              <w:topLinePunct w:val="0"/>
              <w:autoSpaceDE/>
              <w:autoSpaceDN/>
              <w:bidi w:val="0"/>
              <w:adjustRightInd/>
              <w:snapToGrid/>
              <w:spacing w:before="244" w:line="222" w:lineRule="auto"/>
              <w:ind w:firstLine="0" w:firstLineChars="0"/>
              <w:jc w:val="right"/>
              <w:textAlignment w:val="auto"/>
              <w:rPr>
                <w:color w:val="auto"/>
                <w:sz w:val="28"/>
                <w:szCs w:val="28"/>
                <w:highlight w:val="none"/>
              </w:rPr>
            </w:pPr>
            <w:r>
              <w:rPr>
                <w:color w:val="auto"/>
                <w:spacing w:val="-10"/>
                <w:sz w:val="28"/>
                <w:szCs w:val="28"/>
                <w:highlight w:val="none"/>
              </w:rPr>
              <w:t>法定代理人身份证复印件（扫描件）</w:t>
            </w:r>
          </w:p>
          <w:p w14:paraId="6366DFA1">
            <w:pPr>
              <w:pStyle w:val="17"/>
              <w:keepNext w:val="0"/>
              <w:keepLines w:val="0"/>
              <w:pageBreakBefore w:val="0"/>
              <w:widowControl w:val="0"/>
              <w:kinsoku/>
              <w:wordWrap/>
              <w:overflowPunct/>
              <w:topLinePunct w:val="0"/>
              <w:autoSpaceDE/>
              <w:autoSpaceDN/>
              <w:bidi w:val="0"/>
              <w:adjustRightInd/>
              <w:snapToGrid/>
              <w:spacing w:before="287" w:line="227" w:lineRule="auto"/>
              <w:ind w:left="1977" w:firstLine="0" w:firstLineChars="0"/>
              <w:textAlignment w:val="auto"/>
              <w:rPr>
                <w:color w:val="auto"/>
                <w:sz w:val="28"/>
                <w:szCs w:val="28"/>
                <w:highlight w:val="none"/>
              </w:rPr>
            </w:pPr>
            <w:r>
              <w:rPr>
                <w:color w:val="auto"/>
                <w:spacing w:val="-11"/>
                <w:sz w:val="28"/>
                <w:szCs w:val="28"/>
                <w:highlight w:val="none"/>
              </w:rPr>
              <w:t>正面</w:t>
            </w:r>
          </w:p>
          <w:p w14:paraId="4A07166D">
            <w:pPr>
              <w:pStyle w:val="17"/>
              <w:keepNext w:val="0"/>
              <w:keepLines w:val="0"/>
              <w:pageBreakBefore w:val="0"/>
              <w:widowControl w:val="0"/>
              <w:kinsoku/>
              <w:wordWrap/>
              <w:overflowPunct/>
              <w:topLinePunct w:val="0"/>
              <w:autoSpaceDE/>
              <w:autoSpaceDN/>
              <w:bidi w:val="0"/>
              <w:adjustRightInd/>
              <w:snapToGrid/>
              <w:spacing w:before="278" w:line="221" w:lineRule="auto"/>
              <w:ind w:firstLine="0" w:firstLineChars="0"/>
              <w:jc w:val="center"/>
              <w:textAlignment w:val="auto"/>
              <w:rPr>
                <w:color w:val="auto"/>
                <w:sz w:val="28"/>
                <w:szCs w:val="28"/>
                <w:highlight w:val="none"/>
              </w:rPr>
            </w:pPr>
            <w:r>
              <w:rPr>
                <w:color w:val="auto"/>
                <w:spacing w:val="-3"/>
                <w:sz w:val="28"/>
                <w:szCs w:val="28"/>
                <w:highlight w:val="none"/>
              </w:rPr>
              <w:t>（必须清晰）</w:t>
            </w:r>
          </w:p>
        </w:tc>
        <w:tc>
          <w:tcPr>
            <w:tcW w:w="4475" w:type="dxa"/>
            <w:vAlign w:val="top"/>
          </w:tcPr>
          <w:p w14:paraId="2D57AEC1">
            <w:pPr>
              <w:pStyle w:val="17"/>
              <w:keepNext w:val="0"/>
              <w:keepLines w:val="0"/>
              <w:pageBreakBefore w:val="0"/>
              <w:widowControl w:val="0"/>
              <w:kinsoku/>
              <w:wordWrap/>
              <w:overflowPunct/>
              <w:topLinePunct w:val="0"/>
              <w:autoSpaceDE/>
              <w:autoSpaceDN/>
              <w:bidi w:val="0"/>
              <w:adjustRightInd/>
              <w:snapToGrid/>
              <w:spacing w:before="244" w:line="222" w:lineRule="auto"/>
              <w:ind w:left="152" w:firstLine="0" w:firstLineChars="0"/>
              <w:textAlignment w:val="auto"/>
              <w:rPr>
                <w:color w:val="auto"/>
                <w:sz w:val="28"/>
                <w:szCs w:val="28"/>
                <w:highlight w:val="none"/>
              </w:rPr>
            </w:pPr>
            <w:r>
              <w:rPr>
                <w:color w:val="auto"/>
                <w:spacing w:val="-2"/>
                <w:sz w:val="28"/>
                <w:szCs w:val="28"/>
                <w:highlight w:val="none"/>
              </w:rPr>
              <w:t>被授权人身份证复印件（扫描件）</w:t>
            </w:r>
          </w:p>
          <w:p w14:paraId="3E3AC03C">
            <w:pPr>
              <w:pStyle w:val="17"/>
              <w:keepNext w:val="0"/>
              <w:keepLines w:val="0"/>
              <w:pageBreakBefore w:val="0"/>
              <w:widowControl w:val="0"/>
              <w:kinsoku/>
              <w:wordWrap/>
              <w:overflowPunct/>
              <w:topLinePunct w:val="0"/>
              <w:autoSpaceDE/>
              <w:autoSpaceDN/>
              <w:bidi w:val="0"/>
              <w:adjustRightInd/>
              <w:snapToGrid/>
              <w:spacing w:before="287" w:line="227" w:lineRule="auto"/>
              <w:ind w:left="1975" w:firstLine="0" w:firstLineChars="0"/>
              <w:textAlignment w:val="auto"/>
              <w:rPr>
                <w:color w:val="auto"/>
                <w:sz w:val="28"/>
                <w:szCs w:val="28"/>
                <w:highlight w:val="none"/>
              </w:rPr>
            </w:pPr>
            <w:r>
              <w:rPr>
                <w:color w:val="auto"/>
                <w:spacing w:val="-11"/>
                <w:sz w:val="28"/>
                <w:szCs w:val="28"/>
                <w:highlight w:val="none"/>
              </w:rPr>
              <w:t>正面</w:t>
            </w:r>
          </w:p>
          <w:p w14:paraId="0FEB8174">
            <w:pPr>
              <w:pStyle w:val="17"/>
              <w:keepNext w:val="0"/>
              <w:keepLines w:val="0"/>
              <w:pageBreakBefore w:val="0"/>
              <w:widowControl w:val="0"/>
              <w:kinsoku/>
              <w:wordWrap/>
              <w:overflowPunct/>
              <w:topLinePunct w:val="0"/>
              <w:autoSpaceDE/>
              <w:autoSpaceDN/>
              <w:bidi w:val="0"/>
              <w:adjustRightInd/>
              <w:snapToGrid/>
              <w:spacing w:before="278" w:line="221" w:lineRule="auto"/>
              <w:ind w:left="1413" w:firstLine="0" w:firstLineChars="0"/>
              <w:textAlignment w:val="auto"/>
              <w:rPr>
                <w:color w:val="auto"/>
                <w:sz w:val="28"/>
                <w:szCs w:val="28"/>
                <w:highlight w:val="none"/>
              </w:rPr>
            </w:pPr>
            <w:r>
              <w:rPr>
                <w:color w:val="auto"/>
                <w:spacing w:val="-3"/>
                <w:sz w:val="28"/>
                <w:szCs w:val="28"/>
                <w:highlight w:val="none"/>
              </w:rPr>
              <w:t>（必须清晰）</w:t>
            </w:r>
          </w:p>
        </w:tc>
      </w:tr>
      <w:tr w14:paraId="739F96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79" w:hRule="atLeast"/>
        </w:trPr>
        <w:tc>
          <w:tcPr>
            <w:tcW w:w="4476" w:type="dxa"/>
            <w:vAlign w:val="top"/>
          </w:tcPr>
          <w:p w14:paraId="0F9C7124">
            <w:pPr>
              <w:pStyle w:val="17"/>
              <w:keepNext w:val="0"/>
              <w:keepLines w:val="0"/>
              <w:pageBreakBefore w:val="0"/>
              <w:widowControl w:val="0"/>
              <w:kinsoku/>
              <w:wordWrap/>
              <w:overflowPunct/>
              <w:topLinePunct w:val="0"/>
              <w:autoSpaceDE/>
              <w:autoSpaceDN/>
              <w:bidi w:val="0"/>
              <w:adjustRightInd/>
              <w:snapToGrid/>
              <w:spacing w:before="324" w:line="222" w:lineRule="auto"/>
              <w:ind w:firstLine="0" w:firstLineChars="0"/>
              <w:jc w:val="right"/>
              <w:textAlignment w:val="auto"/>
              <w:rPr>
                <w:color w:val="auto"/>
                <w:sz w:val="28"/>
                <w:szCs w:val="28"/>
                <w:highlight w:val="none"/>
              </w:rPr>
            </w:pPr>
            <w:r>
              <w:rPr>
                <w:color w:val="auto"/>
                <w:spacing w:val="-10"/>
                <w:sz w:val="28"/>
                <w:szCs w:val="28"/>
                <w:highlight w:val="none"/>
              </w:rPr>
              <w:t>法定代理人身份证复印件（扫描件）</w:t>
            </w:r>
          </w:p>
          <w:p w14:paraId="3F59F055">
            <w:pPr>
              <w:pStyle w:val="17"/>
              <w:keepNext w:val="0"/>
              <w:keepLines w:val="0"/>
              <w:pageBreakBefore w:val="0"/>
              <w:widowControl w:val="0"/>
              <w:kinsoku/>
              <w:wordWrap/>
              <w:overflowPunct/>
              <w:topLinePunct w:val="0"/>
              <w:autoSpaceDE/>
              <w:autoSpaceDN/>
              <w:bidi w:val="0"/>
              <w:adjustRightInd/>
              <w:snapToGrid/>
              <w:spacing w:before="287" w:line="224" w:lineRule="auto"/>
              <w:ind w:left="1975" w:firstLine="0" w:firstLineChars="0"/>
              <w:textAlignment w:val="auto"/>
              <w:rPr>
                <w:color w:val="auto"/>
                <w:sz w:val="28"/>
                <w:szCs w:val="28"/>
                <w:highlight w:val="none"/>
              </w:rPr>
            </w:pPr>
            <w:r>
              <w:rPr>
                <w:color w:val="auto"/>
                <w:spacing w:val="-9"/>
                <w:sz w:val="28"/>
                <w:szCs w:val="28"/>
                <w:highlight w:val="none"/>
              </w:rPr>
              <w:t>反面</w:t>
            </w:r>
          </w:p>
          <w:p w14:paraId="4579EB41">
            <w:pPr>
              <w:pStyle w:val="17"/>
              <w:keepNext w:val="0"/>
              <w:keepLines w:val="0"/>
              <w:pageBreakBefore w:val="0"/>
              <w:widowControl w:val="0"/>
              <w:kinsoku/>
              <w:wordWrap/>
              <w:overflowPunct/>
              <w:topLinePunct w:val="0"/>
              <w:autoSpaceDE/>
              <w:autoSpaceDN/>
              <w:bidi w:val="0"/>
              <w:adjustRightInd/>
              <w:snapToGrid/>
              <w:spacing w:before="283" w:line="221" w:lineRule="auto"/>
              <w:ind w:left="1415" w:firstLine="0" w:firstLineChars="0"/>
              <w:textAlignment w:val="auto"/>
              <w:rPr>
                <w:color w:val="auto"/>
                <w:sz w:val="28"/>
                <w:szCs w:val="28"/>
                <w:highlight w:val="none"/>
              </w:rPr>
            </w:pPr>
            <w:r>
              <w:rPr>
                <w:color w:val="auto"/>
                <w:spacing w:val="-3"/>
                <w:sz w:val="28"/>
                <w:szCs w:val="28"/>
                <w:highlight w:val="none"/>
              </w:rPr>
              <w:t>（必须清晰）</w:t>
            </w:r>
          </w:p>
        </w:tc>
        <w:tc>
          <w:tcPr>
            <w:tcW w:w="4475" w:type="dxa"/>
            <w:vAlign w:val="top"/>
          </w:tcPr>
          <w:p w14:paraId="17A7AD3D">
            <w:pPr>
              <w:pStyle w:val="17"/>
              <w:keepNext w:val="0"/>
              <w:keepLines w:val="0"/>
              <w:pageBreakBefore w:val="0"/>
              <w:widowControl w:val="0"/>
              <w:kinsoku/>
              <w:wordWrap/>
              <w:overflowPunct/>
              <w:topLinePunct w:val="0"/>
              <w:autoSpaceDE/>
              <w:autoSpaceDN/>
              <w:bidi w:val="0"/>
              <w:adjustRightInd/>
              <w:snapToGrid/>
              <w:spacing w:before="324" w:line="222" w:lineRule="auto"/>
              <w:ind w:left="152" w:firstLine="0" w:firstLineChars="0"/>
              <w:textAlignment w:val="auto"/>
              <w:rPr>
                <w:color w:val="auto"/>
                <w:sz w:val="28"/>
                <w:szCs w:val="28"/>
                <w:highlight w:val="none"/>
              </w:rPr>
            </w:pPr>
            <w:r>
              <w:rPr>
                <w:color w:val="auto"/>
                <w:spacing w:val="-2"/>
                <w:sz w:val="28"/>
                <w:szCs w:val="28"/>
                <w:highlight w:val="none"/>
              </w:rPr>
              <w:t>被授权人身份证复印件（扫描件）</w:t>
            </w:r>
          </w:p>
          <w:p w14:paraId="563DD5F2">
            <w:pPr>
              <w:pStyle w:val="17"/>
              <w:keepNext w:val="0"/>
              <w:keepLines w:val="0"/>
              <w:pageBreakBefore w:val="0"/>
              <w:widowControl w:val="0"/>
              <w:kinsoku/>
              <w:wordWrap/>
              <w:overflowPunct/>
              <w:topLinePunct w:val="0"/>
              <w:autoSpaceDE/>
              <w:autoSpaceDN/>
              <w:bidi w:val="0"/>
              <w:adjustRightInd/>
              <w:snapToGrid/>
              <w:spacing w:before="287" w:line="224" w:lineRule="auto"/>
              <w:ind w:left="1973" w:firstLine="0" w:firstLineChars="0"/>
              <w:textAlignment w:val="auto"/>
              <w:rPr>
                <w:color w:val="auto"/>
                <w:sz w:val="28"/>
                <w:szCs w:val="28"/>
                <w:highlight w:val="none"/>
              </w:rPr>
            </w:pPr>
            <w:r>
              <w:rPr>
                <w:color w:val="auto"/>
                <w:spacing w:val="-9"/>
                <w:sz w:val="28"/>
                <w:szCs w:val="28"/>
                <w:highlight w:val="none"/>
              </w:rPr>
              <w:t>反面</w:t>
            </w:r>
          </w:p>
          <w:p w14:paraId="76CC828C">
            <w:pPr>
              <w:pStyle w:val="17"/>
              <w:keepNext w:val="0"/>
              <w:keepLines w:val="0"/>
              <w:pageBreakBefore w:val="0"/>
              <w:widowControl w:val="0"/>
              <w:kinsoku/>
              <w:wordWrap/>
              <w:overflowPunct/>
              <w:topLinePunct w:val="0"/>
              <w:autoSpaceDE/>
              <w:autoSpaceDN/>
              <w:bidi w:val="0"/>
              <w:adjustRightInd/>
              <w:snapToGrid/>
              <w:spacing w:before="283" w:line="221" w:lineRule="auto"/>
              <w:ind w:left="1413" w:firstLine="0" w:firstLineChars="0"/>
              <w:textAlignment w:val="auto"/>
              <w:rPr>
                <w:color w:val="auto"/>
                <w:sz w:val="28"/>
                <w:szCs w:val="28"/>
                <w:highlight w:val="none"/>
              </w:rPr>
            </w:pPr>
            <w:r>
              <w:rPr>
                <w:color w:val="auto"/>
                <w:spacing w:val="-3"/>
                <w:sz w:val="28"/>
                <w:szCs w:val="28"/>
                <w:highlight w:val="none"/>
              </w:rPr>
              <w:t>（必须清晰）</w:t>
            </w:r>
          </w:p>
        </w:tc>
      </w:tr>
    </w:tbl>
    <w:p w14:paraId="179C4F4B">
      <w:pPr>
        <w:pStyle w:val="3"/>
        <w:spacing w:line="351" w:lineRule="auto"/>
        <w:rPr>
          <w:rFonts w:hint="eastAsia"/>
          <w:color w:val="auto"/>
          <w:highlight w:val="none"/>
          <w:lang w:val="en-US" w:eastAsia="zh-CN"/>
        </w:rPr>
      </w:pPr>
    </w:p>
    <w:p w14:paraId="771FE05F">
      <w:pPr>
        <w:rPr>
          <w:rFonts w:hint="eastAsia" w:ascii="仿宋_GB2312" w:hAnsi="仿宋_GB2312" w:eastAsia="仿宋_GB2312" w:cs="仿宋_GB2312"/>
          <w:sz w:val="32"/>
          <w:szCs w:val="32"/>
          <w:highlight w:val="none"/>
        </w:rPr>
      </w:pPr>
    </w:p>
    <w:p w14:paraId="54357F31">
      <w:pPr>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注：附件1-</w:t>
      </w:r>
      <w:r>
        <w:rPr>
          <w:rFonts w:hint="eastAsia" w:ascii="仿宋_GB2312" w:hAnsi="仿宋_GB2312" w:eastAsia="仿宋_GB2312" w:cs="仿宋_GB2312"/>
          <w:b/>
          <w:sz w:val="32"/>
          <w:szCs w:val="32"/>
          <w:highlight w:val="none"/>
          <w:lang w:val="en-US" w:eastAsia="zh-CN"/>
        </w:rPr>
        <w:t>3</w:t>
      </w:r>
      <w:r>
        <w:rPr>
          <w:rFonts w:hint="eastAsia" w:ascii="仿宋_GB2312" w:hAnsi="仿宋_GB2312" w:eastAsia="仿宋_GB2312" w:cs="仿宋_GB2312"/>
          <w:b/>
          <w:sz w:val="32"/>
          <w:szCs w:val="32"/>
          <w:highlight w:val="none"/>
        </w:rPr>
        <w:t>所有资料装订成册，每页加盖单位鲜章（公章）</w:t>
      </w:r>
    </w:p>
    <w:p w14:paraId="636209F4">
      <w:pPr>
        <w:rPr>
          <w:rFonts w:hint="eastAsia" w:ascii="仿宋_GB2312" w:hAnsi="仿宋_GB2312" w:eastAsia="仿宋_GB2312" w:cs="仿宋_GB2312"/>
          <w:sz w:val="32"/>
          <w:szCs w:val="32"/>
          <w:highlight w:val="none"/>
        </w:rPr>
      </w:pPr>
    </w:p>
    <w:sectPr>
      <w:head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AE2F77B-CF51-4654-BB85-0C260B9F2E8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embedRegular r:id="rId2" w:fontKey="{86077EA4-461C-44D6-BF37-780A4639A4B2}"/>
  </w:font>
  <w:font w:name="仿宋">
    <w:panose1 w:val="02010609060101010101"/>
    <w:charset w:val="86"/>
    <w:family w:val="auto"/>
    <w:pitch w:val="default"/>
    <w:sig w:usb0="800002BF" w:usb1="38CF7CFA" w:usb2="00000016" w:usb3="00000000" w:csb0="00040001" w:csb1="00000000"/>
    <w:embedRegular r:id="rId3" w:fontKey="{CB848C13-99D6-4627-AEAF-091ACFB36CA9}"/>
  </w:font>
  <w:font w:name="方正小标宋简体">
    <w:panose1 w:val="02000000000000000000"/>
    <w:charset w:val="86"/>
    <w:family w:val="auto"/>
    <w:pitch w:val="default"/>
    <w:sig w:usb0="00000001" w:usb1="08000000" w:usb2="00000000" w:usb3="00000000" w:csb0="00040000" w:csb1="00000000"/>
    <w:embedRegular r:id="rId4" w:fontKey="{348CC8E5-141A-454F-9781-60F05B3C40C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6763E4">
    <w:pPr>
      <w:spacing w:line="176" w:lineRule="auto"/>
      <w:ind w:left="0" w:leftChars="0" w:firstLine="0" w:firstLineChars="0"/>
      <w:rPr>
        <w:rFonts w:ascii="Times New Roman" w:hAnsi="Times New Roman" w:eastAsia="Times New Roman" w:cs="Times New Roman"/>
        <w:sz w:val="18"/>
        <w:szCs w:val="1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381EE9">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3OGRmN2E2NTc4ZTU4NmM1YjlmNWQ3MjdmY2QzN2IifQ=="/>
  </w:docVars>
  <w:rsids>
    <w:rsidRoot w:val="3D05152D"/>
    <w:rsid w:val="00001CFB"/>
    <w:rsid w:val="000077A7"/>
    <w:rsid w:val="00012C1F"/>
    <w:rsid w:val="000149F6"/>
    <w:rsid w:val="000355CC"/>
    <w:rsid w:val="00042F72"/>
    <w:rsid w:val="000609F4"/>
    <w:rsid w:val="000755F3"/>
    <w:rsid w:val="0008098E"/>
    <w:rsid w:val="00086D0F"/>
    <w:rsid w:val="00091545"/>
    <w:rsid w:val="000921DB"/>
    <w:rsid w:val="00093A26"/>
    <w:rsid w:val="00096365"/>
    <w:rsid w:val="000A65A8"/>
    <w:rsid w:val="000B648B"/>
    <w:rsid w:val="000C0226"/>
    <w:rsid w:val="000C35A5"/>
    <w:rsid w:val="000C72C4"/>
    <w:rsid w:val="000D12A5"/>
    <w:rsid w:val="000D397E"/>
    <w:rsid w:val="000D5480"/>
    <w:rsid w:val="000D76B4"/>
    <w:rsid w:val="000E1E75"/>
    <w:rsid w:val="00104279"/>
    <w:rsid w:val="00115A87"/>
    <w:rsid w:val="00121E8C"/>
    <w:rsid w:val="00125166"/>
    <w:rsid w:val="00153193"/>
    <w:rsid w:val="00182394"/>
    <w:rsid w:val="00185A4D"/>
    <w:rsid w:val="00185D62"/>
    <w:rsid w:val="001869FE"/>
    <w:rsid w:val="001A3F2C"/>
    <w:rsid w:val="001A67D4"/>
    <w:rsid w:val="001C77E3"/>
    <w:rsid w:val="001D4816"/>
    <w:rsid w:val="001E4520"/>
    <w:rsid w:val="001F0F29"/>
    <w:rsid w:val="001F2FF0"/>
    <w:rsid w:val="0020228C"/>
    <w:rsid w:val="00214087"/>
    <w:rsid w:val="002264E6"/>
    <w:rsid w:val="00243C1D"/>
    <w:rsid w:val="002502B9"/>
    <w:rsid w:val="00255758"/>
    <w:rsid w:val="00270BE0"/>
    <w:rsid w:val="00274833"/>
    <w:rsid w:val="00274F0E"/>
    <w:rsid w:val="00280CE3"/>
    <w:rsid w:val="00287274"/>
    <w:rsid w:val="00291BA2"/>
    <w:rsid w:val="002A3A0E"/>
    <w:rsid w:val="002B4935"/>
    <w:rsid w:val="002D7354"/>
    <w:rsid w:val="002F39E8"/>
    <w:rsid w:val="00301B6E"/>
    <w:rsid w:val="00302636"/>
    <w:rsid w:val="003153BC"/>
    <w:rsid w:val="00332CFE"/>
    <w:rsid w:val="003338C3"/>
    <w:rsid w:val="00351A1F"/>
    <w:rsid w:val="00363CEC"/>
    <w:rsid w:val="0037476C"/>
    <w:rsid w:val="003868D0"/>
    <w:rsid w:val="00395F2C"/>
    <w:rsid w:val="003A0CCF"/>
    <w:rsid w:val="003B0070"/>
    <w:rsid w:val="003C669C"/>
    <w:rsid w:val="003D055A"/>
    <w:rsid w:val="003D3315"/>
    <w:rsid w:val="003D5BF8"/>
    <w:rsid w:val="003E7CC9"/>
    <w:rsid w:val="003F41F1"/>
    <w:rsid w:val="0041201E"/>
    <w:rsid w:val="00413E55"/>
    <w:rsid w:val="0041694C"/>
    <w:rsid w:val="004249F4"/>
    <w:rsid w:val="004371D7"/>
    <w:rsid w:val="0045276E"/>
    <w:rsid w:val="00453C07"/>
    <w:rsid w:val="00466D40"/>
    <w:rsid w:val="004775E6"/>
    <w:rsid w:val="00481F30"/>
    <w:rsid w:val="004A079C"/>
    <w:rsid w:val="004A10F7"/>
    <w:rsid w:val="004A2FA6"/>
    <w:rsid w:val="004A3306"/>
    <w:rsid w:val="004A7717"/>
    <w:rsid w:val="004B1EEF"/>
    <w:rsid w:val="004B29B1"/>
    <w:rsid w:val="004C0363"/>
    <w:rsid w:val="004C7139"/>
    <w:rsid w:val="004E2B44"/>
    <w:rsid w:val="004E5EF1"/>
    <w:rsid w:val="004E75B1"/>
    <w:rsid w:val="004E7D48"/>
    <w:rsid w:val="004F0007"/>
    <w:rsid w:val="004F2C9B"/>
    <w:rsid w:val="00511617"/>
    <w:rsid w:val="00512567"/>
    <w:rsid w:val="00514A6D"/>
    <w:rsid w:val="00533C5D"/>
    <w:rsid w:val="00567F6D"/>
    <w:rsid w:val="00585DF0"/>
    <w:rsid w:val="00597C13"/>
    <w:rsid w:val="00597C86"/>
    <w:rsid w:val="005A73FA"/>
    <w:rsid w:val="005B30C7"/>
    <w:rsid w:val="005F4C20"/>
    <w:rsid w:val="00604842"/>
    <w:rsid w:val="00621B76"/>
    <w:rsid w:val="00621B87"/>
    <w:rsid w:val="0066081E"/>
    <w:rsid w:val="00671C1A"/>
    <w:rsid w:val="00677F55"/>
    <w:rsid w:val="00690A20"/>
    <w:rsid w:val="006939CD"/>
    <w:rsid w:val="006A030F"/>
    <w:rsid w:val="006B0B90"/>
    <w:rsid w:val="006D7140"/>
    <w:rsid w:val="006E76C3"/>
    <w:rsid w:val="00704299"/>
    <w:rsid w:val="00716B19"/>
    <w:rsid w:val="0072649D"/>
    <w:rsid w:val="00741714"/>
    <w:rsid w:val="00743A5B"/>
    <w:rsid w:val="007445AE"/>
    <w:rsid w:val="00747CD2"/>
    <w:rsid w:val="007658E0"/>
    <w:rsid w:val="00771D69"/>
    <w:rsid w:val="00773601"/>
    <w:rsid w:val="0077571F"/>
    <w:rsid w:val="00777813"/>
    <w:rsid w:val="0079344A"/>
    <w:rsid w:val="007A50FF"/>
    <w:rsid w:val="007A643D"/>
    <w:rsid w:val="007B1911"/>
    <w:rsid w:val="007C339C"/>
    <w:rsid w:val="007D46CD"/>
    <w:rsid w:val="007E1B52"/>
    <w:rsid w:val="007F35F3"/>
    <w:rsid w:val="0080574F"/>
    <w:rsid w:val="00871672"/>
    <w:rsid w:val="00872A3F"/>
    <w:rsid w:val="00873A12"/>
    <w:rsid w:val="008A03F9"/>
    <w:rsid w:val="008A353A"/>
    <w:rsid w:val="008A4477"/>
    <w:rsid w:val="008A5839"/>
    <w:rsid w:val="008B48E2"/>
    <w:rsid w:val="008B6370"/>
    <w:rsid w:val="008E688F"/>
    <w:rsid w:val="008F0373"/>
    <w:rsid w:val="008F4209"/>
    <w:rsid w:val="00907292"/>
    <w:rsid w:val="009111DC"/>
    <w:rsid w:val="0091444D"/>
    <w:rsid w:val="0092505F"/>
    <w:rsid w:val="00931236"/>
    <w:rsid w:val="00941213"/>
    <w:rsid w:val="009527AB"/>
    <w:rsid w:val="00952E58"/>
    <w:rsid w:val="0095386B"/>
    <w:rsid w:val="00973BD4"/>
    <w:rsid w:val="00977427"/>
    <w:rsid w:val="00981B4A"/>
    <w:rsid w:val="009839C3"/>
    <w:rsid w:val="00983E17"/>
    <w:rsid w:val="009849F2"/>
    <w:rsid w:val="00990F4A"/>
    <w:rsid w:val="00995FF2"/>
    <w:rsid w:val="009A1102"/>
    <w:rsid w:val="009C78DB"/>
    <w:rsid w:val="009F3588"/>
    <w:rsid w:val="009F6F62"/>
    <w:rsid w:val="00A0107F"/>
    <w:rsid w:val="00A017BC"/>
    <w:rsid w:val="00A11130"/>
    <w:rsid w:val="00A15B2D"/>
    <w:rsid w:val="00A42EA0"/>
    <w:rsid w:val="00A50194"/>
    <w:rsid w:val="00A607EC"/>
    <w:rsid w:val="00A67DE5"/>
    <w:rsid w:val="00A70F08"/>
    <w:rsid w:val="00A7676D"/>
    <w:rsid w:val="00A90D8B"/>
    <w:rsid w:val="00AD0A1B"/>
    <w:rsid w:val="00AD2005"/>
    <w:rsid w:val="00AD3B07"/>
    <w:rsid w:val="00AD416C"/>
    <w:rsid w:val="00AE4C9D"/>
    <w:rsid w:val="00AF6E38"/>
    <w:rsid w:val="00B17798"/>
    <w:rsid w:val="00B355D1"/>
    <w:rsid w:val="00B7711E"/>
    <w:rsid w:val="00B82973"/>
    <w:rsid w:val="00B84F5E"/>
    <w:rsid w:val="00B85A52"/>
    <w:rsid w:val="00B946D9"/>
    <w:rsid w:val="00B978F1"/>
    <w:rsid w:val="00BA4971"/>
    <w:rsid w:val="00BA5F7E"/>
    <w:rsid w:val="00BB3471"/>
    <w:rsid w:val="00BC1A7B"/>
    <w:rsid w:val="00BC655B"/>
    <w:rsid w:val="00BD147B"/>
    <w:rsid w:val="00BF22CB"/>
    <w:rsid w:val="00BF3739"/>
    <w:rsid w:val="00BF3CCB"/>
    <w:rsid w:val="00C0050D"/>
    <w:rsid w:val="00C11FA9"/>
    <w:rsid w:val="00C55C19"/>
    <w:rsid w:val="00C57CC9"/>
    <w:rsid w:val="00C817C0"/>
    <w:rsid w:val="00C97397"/>
    <w:rsid w:val="00CA35C1"/>
    <w:rsid w:val="00CB29A9"/>
    <w:rsid w:val="00CD0116"/>
    <w:rsid w:val="00CD0B31"/>
    <w:rsid w:val="00CD5B38"/>
    <w:rsid w:val="00CD5CE7"/>
    <w:rsid w:val="00CD5E7C"/>
    <w:rsid w:val="00CE260C"/>
    <w:rsid w:val="00CE54A7"/>
    <w:rsid w:val="00CE64EB"/>
    <w:rsid w:val="00CF3688"/>
    <w:rsid w:val="00D009BF"/>
    <w:rsid w:val="00D231B4"/>
    <w:rsid w:val="00D26B7C"/>
    <w:rsid w:val="00D30FE7"/>
    <w:rsid w:val="00D50037"/>
    <w:rsid w:val="00D5194F"/>
    <w:rsid w:val="00D51CFA"/>
    <w:rsid w:val="00D53BCA"/>
    <w:rsid w:val="00D636E0"/>
    <w:rsid w:val="00D7339A"/>
    <w:rsid w:val="00D74F15"/>
    <w:rsid w:val="00D90B02"/>
    <w:rsid w:val="00D927D3"/>
    <w:rsid w:val="00D93228"/>
    <w:rsid w:val="00D934A1"/>
    <w:rsid w:val="00D94662"/>
    <w:rsid w:val="00DA4D3C"/>
    <w:rsid w:val="00DA70C8"/>
    <w:rsid w:val="00DB2038"/>
    <w:rsid w:val="00DD0AF4"/>
    <w:rsid w:val="00DD4FBF"/>
    <w:rsid w:val="00DE022F"/>
    <w:rsid w:val="00DE1EC2"/>
    <w:rsid w:val="00DE7530"/>
    <w:rsid w:val="00E011BE"/>
    <w:rsid w:val="00E076E9"/>
    <w:rsid w:val="00E128EB"/>
    <w:rsid w:val="00E239E0"/>
    <w:rsid w:val="00E24B2F"/>
    <w:rsid w:val="00E322E8"/>
    <w:rsid w:val="00E3709C"/>
    <w:rsid w:val="00E4342F"/>
    <w:rsid w:val="00E53390"/>
    <w:rsid w:val="00E544AA"/>
    <w:rsid w:val="00E55C02"/>
    <w:rsid w:val="00E62798"/>
    <w:rsid w:val="00E86715"/>
    <w:rsid w:val="00E964E9"/>
    <w:rsid w:val="00EA05EC"/>
    <w:rsid w:val="00EB06A4"/>
    <w:rsid w:val="00EC2128"/>
    <w:rsid w:val="00ED654D"/>
    <w:rsid w:val="00EE6FC4"/>
    <w:rsid w:val="00EF26AD"/>
    <w:rsid w:val="00F16B5A"/>
    <w:rsid w:val="00F23B34"/>
    <w:rsid w:val="00F3015D"/>
    <w:rsid w:val="00F33DD4"/>
    <w:rsid w:val="00F41AEA"/>
    <w:rsid w:val="00F54824"/>
    <w:rsid w:val="00F8474F"/>
    <w:rsid w:val="00F93D62"/>
    <w:rsid w:val="00F97984"/>
    <w:rsid w:val="00FC1A76"/>
    <w:rsid w:val="00FE0A42"/>
    <w:rsid w:val="00FF6276"/>
    <w:rsid w:val="00FF6B10"/>
    <w:rsid w:val="01AD7413"/>
    <w:rsid w:val="01C46EC3"/>
    <w:rsid w:val="01FD7E4B"/>
    <w:rsid w:val="026D49A4"/>
    <w:rsid w:val="02CC5447"/>
    <w:rsid w:val="03234A6A"/>
    <w:rsid w:val="035C2CE7"/>
    <w:rsid w:val="0499689A"/>
    <w:rsid w:val="04E8333B"/>
    <w:rsid w:val="058619C2"/>
    <w:rsid w:val="08361E0D"/>
    <w:rsid w:val="08753B69"/>
    <w:rsid w:val="09216B15"/>
    <w:rsid w:val="097C01EF"/>
    <w:rsid w:val="098175B4"/>
    <w:rsid w:val="0983157E"/>
    <w:rsid w:val="09E54433"/>
    <w:rsid w:val="09ED69F7"/>
    <w:rsid w:val="09F76A45"/>
    <w:rsid w:val="0B4530DD"/>
    <w:rsid w:val="0C09305F"/>
    <w:rsid w:val="0C1E733C"/>
    <w:rsid w:val="0C8B63E1"/>
    <w:rsid w:val="0D8F1EDF"/>
    <w:rsid w:val="0F3F249C"/>
    <w:rsid w:val="0F602D33"/>
    <w:rsid w:val="10272A41"/>
    <w:rsid w:val="104D01F0"/>
    <w:rsid w:val="10582605"/>
    <w:rsid w:val="10A047C3"/>
    <w:rsid w:val="11061FD5"/>
    <w:rsid w:val="11F7261E"/>
    <w:rsid w:val="12584CB9"/>
    <w:rsid w:val="13521D38"/>
    <w:rsid w:val="136E0C11"/>
    <w:rsid w:val="139960DA"/>
    <w:rsid w:val="13F547BC"/>
    <w:rsid w:val="153372A9"/>
    <w:rsid w:val="15520505"/>
    <w:rsid w:val="15551E27"/>
    <w:rsid w:val="161C28E0"/>
    <w:rsid w:val="16C51121"/>
    <w:rsid w:val="17E576CC"/>
    <w:rsid w:val="183C5CE6"/>
    <w:rsid w:val="18743D16"/>
    <w:rsid w:val="192A597F"/>
    <w:rsid w:val="195473CA"/>
    <w:rsid w:val="1966248C"/>
    <w:rsid w:val="19963FC1"/>
    <w:rsid w:val="19AA71C7"/>
    <w:rsid w:val="1A6F394F"/>
    <w:rsid w:val="1B522B5E"/>
    <w:rsid w:val="1B9773D9"/>
    <w:rsid w:val="1BB42727"/>
    <w:rsid w:val="1BCA4DEA"/>
    <w:rsid w:val="1CA664C4"/>
    <w:rsid w:val="1DEE5CBA"/>
    <w:rsid w:val="1E5E478E"/>
    <w:rsid w:val="1EE954AE"/>
    <w:rsid w:val="1F070103"/>
    <w:rsid w:val="1F8B3F89"/>
    <w:rsid w:val="1FDF7040"/>
    <w:rsid w:val="1FE31116"/>
    <w:rsid w:val="20041C8A"/>
    <w:rsid w:val="20B46686"/>
    <w:rsid w:val="221F571F"/>
    <w:rsid w:val="222A74E8"/>
    <w:rsid w:val="223F5CFC"/>
    <w:rsid w:val="236A03F5"/>
    <w:rsid w:val="23A00041"/>
    <w:rsid w:val="23AF3EF9"/>
    <w:rsid w:val="23FA764C"/>
    <w:rsid w:val="25713728"/>
    <w:rsid w:val="25C30157"/>
    <w:rsid w:val="265C2AE3"/>
    <w:rsid w:val="28990E93"/>
    <w:rsid w:val="299022C4"/>
    <w:rsid w:val="29B70765"/>
    <w:rsid w:val="2AE31A25"/>
    <w:rsid w:val="2B5C5333"/>
    <w:rsid w:val="2B5C7F1B"/>
    <w:rsid w:val="2B6033FD"/>
    <w:rsid w:val="2B7F139D"/>
    <w:rsid w:val="2BF832AE"/>
    <w:rsid w:val="2C433712"/>
    <w:rsid w:val="2C7D415C"/>
    <w:rsid w:val="2CDF2D82"/>
    <w:rsid w:val="2D355498"/>
    <w:rsid w:val="2D470079"/>
    <w:rsid w:val="2D804B4B"/>
    <w:rsid w:val="2E8B665B"/>
    <w:rsid w:val="2E8D450B"/>
    <w:rsid w:val="2E8E2315"/>
    <w:rsid w:val="2EB42554"/>
    <w:rsid w:val="2F42722B"/>
    <w:rsid w:val="2F8E365D"/>
    <w:rsid w:val="2F964AB7"/>
    <w:rsid w:val="30DA6B7D"/>
    <w:rsid w:val="31480631"/>
    <w:rsid w:val="31F07DCE"/>
    <w:rsid w:val="32061EAF"/>
    <w:rsid w:val="32CA348C"/>
    <w:rsid w:val="32D215D3"/>
    <w:rsid w:val="32DB550B"/>
    <w:rsid w:val="3343613E"/>
    <w:rsid w:val="343E7C43"/>
    <w:rsid w:val="3561073E"/>
    <w:rsid w:val="35820187"/>
    <w:rsid w:val="364E027E"/>
    <w:rsid w:val="36BA08DC"/>
    <w:rsid w:val="36C05642"/>
    <w:rsid w:val="36CB500A"/>
    <w:rsid w:val="37336F99"/>
    <w:rsid w:val="38134B22"/>
    <w:rsid w:val="38782951"/>
    <w:rsid w:val="38BF7F83"/>
    <w:rsid w:val="3A0F0705"/>
    <w:rsid w:val="3A5126F8"/>
    <w:rsid w:val="3A860FB3"/>
    <w:rsid w:val="3AFD68E7"/>
    <w:rsid w:val="3C1E5BCF"/>
    <w:rsid w:val="3C7D7C75"/>
    <w:rsid w:val="3CE753A4"/>
    <w:rsid w:val="3D05152D"/>
    <w:rsid w:val="3D884780"/>
    <w:rsid w:val="3E0F33CA"/>
    <w:rsid w:val="3E1F127C"/>
    <w:rsid w:val="3E7311AC"/>
    <w:rsid w:val="3E79027E"/>
    <w:rsid w:val="3E9B30B4"/>
    <w:rsid w:val="3F2F6B8F"/>
    <w:rsid w:val="3FA96941"/>
    <w:rsid w:val="3FFB4CC3"/>
    <w:rsid w:val="405474F3"/>
    <w:rsid w:val="405560D9"/>
    <w:rsid w:val="40863A2F"/>
    <w:rsid w:val="41C17BCC"/>
    <w:rsid w:val="42164036"/>
    <w:rsid w:val="423367EC"/>
    <w:rsid w:val="42343AD8"/>
    <w:rsid w:val="4370038B"/>
    <w:rsid w:val="43B86FB6"/>
    <w:rsid w:val="44FC06DA"/>
    <w:rsid w:val="44FD149C"/>
    <w:rsid w:val="45010FB7"/>
    <w:rsid w:val="4588349D"/>
    <w:rsid w:val="459D6B25"/>
    <w:rsid w:val="459F6A0D"/>
    <w:rsid w:val="45A007E6"/>
    <w:rsid w:val="45B53249"/>
    <w:rsid w:val="462E5B03"/>
    <w:rsid w:val="466D458C"/>
    <w:rsid w:val="46A63BDA"/>
    <w:rsid w:val="46CA3E32"/>
    <w:rsid w:val="471A0434"/>
    <w:rsid w:val="477E2C7E"/>
    <w:rsid w:val="484336AB"/>
    <w:rsid w:val="493D634C"/>
    <w:rsid w:val="495402EC"/>
    <w:rsid w:val="4968786D"/>
    <w:rsid w:val="4A026CBA"/>
    <w:rsid w:val="4B1156E1"/>
    <w:rsid w:val="4B2C54CC"/>
    <w:rsid w:val="4BAA2500"/>
    <w:rsid w:val="4C03562B"/>
    <w:rsid w:val="4C650899"/>
    <w:rsid w:val="4C9D2523"/>
    <w:rsid w:val="4E0651A5"/>
    <w:rsid w:val="4E7740AE"/>
    <w:rsid w:val="4F565C38"/>
    <w:rsid w:val="4F7F761A"/>
    <w:rsid w:val="4FEB7BFE"/>
    <w:rsid w:val="501F71A6"/>
    <w:rsid w:val="50906BC4"/>
    <w:rsid w:val="50E610DE"/>
    <w:rsid w:val="5153495F"/>
    <w:rsid w:val="518B5EA5"/>
    <w:rsid w:val="52D970B0"/>
    <w:rsid w:val="53E8288E"/>
    <w:rsid w:val="543D74A4"/>
    <w:rsid w:val="54AF45A2"/>
    <w:rsid w:val="55083B29"/>
    <w:rsid w:val="554C6D27"/>
    <w:rsid w:val="55A8288E"/>
    <w:rsid w:val="55AD120B"/>
    <w:rsid w:val="55B026BB"/>
    <w:rsid w:val="564D4072"/>
    <w:rsid w:val="56586573"/>
    <w:rsid w:val="57ED32D0"/>
    <w:rsid w:val="58523BC2"/>
    <w:rsid w:val="59432FFD"/>
    <w:rsid w:val="59B81BCF"/>
    <w:rsid w:val="5A9750D9"/>
    <w:rsid w:val="5AFA409D"/>
    <w:rsid w:val="5B2F7CDF"/>
    <w:rsid w:val="5B3B5211"/>
    <w:rsid w:val="5B622510"/>
    <w:rsid w:val="5BB57FC4"/>
    <w:rsid w:val="5BE01ECB"/>
    <w:rsid w:val="5CB61BFD"/>
    <w:rsid w:val="5CFC6553"/>
    <w:rsid w:val="5DD46BCC"/>
    <w:rsid w:val="5E6301AB"/>
    <w:rsid w:val="5F103135"/>
    <w:rsid w:val="5F2008E0"/>
    <w:rsid w:val="5F577D10"/>
    <w:rsid w:val="5FD72D43"/>
    <w:rsid w:val="60080477"/>
    <w:rsid w:val="60757887"/>
    <w:rsid w:val="60781A6A"/>
    <w:rsid w:val="613F0A5C"/>
    <w:rsid w:val="61DD2415"/>
    <w:rsid w:val="61F07C34"/>
    <w:rsid w:val="62CA6124"/>
    <w:rsid w:val="62CE0A18"/>
    <w:rsid w:val="63BD5913"/>
    <w:rsid w:val="654700A0"/>
    <w:rsid w:val="65560EF2"/>
    <w:rsid w:val="65BB2064"/>
    <w:rsid w:val="65C25218"/>
    <w:rsid w:val="65D6592D"/>
    <w:rsid w:val="65F82EC1"/>
    <w:rsid w:val="66B12642"/>
    <w:rsid w:val="66DE592A"/>
    <w:rsid w:val="67251CFA"/>
    <w:rsid w:val="677E1E2C"/>
    <w:rsid w:val="67931B01"/>
    <w:rsid w:val="67A4622C"/>
    <w:rsid w:val="686501F3"/>
    <w:rsid w:val="68A16638"/>
    <w:rsid w:val="68E92BD2"/>
    <w:rsid w:val="6A5170C9"/>
    <w:rsid w:val="6A8410D9"/>
    <w:rsid w:val="6AB73D58"/>
    <w:rsid w:val="6B8449E1"/>
    <w:rsid w:val="6C6B4DFB"/>
    <w:rsid w:val="6C6C4BD6"/>
    <w:rsid w:val="6C764567"/>
    <w:rsid w:val="6C9030B6"/>
    <w:rsid w:val="6CF77AE7"/>
    <w:rsid w:val="6E23118A"/>
    <w:rsid w:val="6F1A4D6D"/>
    <w:rsid w:val="707C77AD"/>
    <w:rsid w:val="72B43AB1"/>
    <w:rsid w:val="72E871A5"/>
    <w:rsid w:val="738D30D1"/>
    <w:rsid w:val="73CA5F58"/>
    <w:rsid w:val="74075E87"/>
    <w:rsid w:val="74C62076"/>
    <w:rsid w:val="75490E47"/>
    <w:rsid w:val="75505E1B"/>
    <w:rsid w:val="75892E4E"/>
    <w:rsid w:val="75CE0917"/>
    <w:rsid w:val="75D732E1"/>
    <w:rsid w:val="76186635"/>
    <w:rsid w:val="763D7808"/>
    <w:rsid w:val="76691E2F"/>
    <w:rsid w:val="768E1E1C"/>
    <w:rsid w:val="76C65D5C"/>
    <w:rsid w:val="76EA7241"/>
    <w:rsid w:val="76F37EC6"/>
    <w:rsid w:val="773C7ABF"/>
    <w:rsid w:val="774D0987"/>
    <w:rsid w:val="77504259"/>
    <w:rsid w:val="776E745E"/>
    <w:rsid w:val="77C17EEA"/>
    <w:rsid w:val="77CC7F28"/>
    <w:rsid w:val="77DE2925"/>
    <w:rsid w:val="7836450F"/>
    <w:rsid w:val="78375DE5"/>
    <w:rsid w:val="78764C12"/>
    <w:rsid w:val="788F6824"/>
    <w:rsid w:val="79ED4C6E"/>
    <w:rsid w:val="79F44681"/>
    <w:rsid w:val="79FE1227"/>
    <w:rsid w:val="7A0348C4"/>
    <w:rsid w:val="7AD22D8F"/>
    <w:rsid w:val="7B481C22"/>
    <w:rsid w:val="7B9F55C8"/>
    <w:rsid w:val="7BCD653B"/>
    <w:rsid w:val="7BD70ACA"/>
    <w:rsid w:val="7BE53884"/>
    <w:rsid w:val="7C031168"/>
    <w:rsid w:val="7C3363B2"/>
    <w:rsid w:val="7C355074"/>
    <w:rsid w:val="7C3945CD"/>
    <w:rsid w:val="7CE03B4A"/>
    <w:rsid w:val="7CF327EB"/>
    <w:rsid w:val="7CFE0DE8"/>
    <w:rsid w:val="7D511DEB"/>
    <w:rsid w:val="7DAC14E6"/>
    <w:rsid w:val="7DEA0CC0"/>
    <w:rsid w:val="7E9C34B3"/>
    <w:rsid w:val="7F3979A2"/>
    <w:rsid w:val="7F3C4C95"/>
    <w:rsid w:val="7F887B2A"/>
    <w:rsid w:val="7F941B4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3"/>
    <w:semiHidden/>
    <w:qFormat/>
    <w:uiPriority w:val="99"/>
    <w:pPr>
      <w:shd w:val="clear" w:color="auto" w:fill="000080"/>
    </w:pPr>
  </w:style>
  <w:style w:type="paragraph" w:styleId="3">
    <w:name w:val="Body Text"/>
    <w:basedOn w:val="1"/>
    <w:semiHidden/>
    <w:qFormat/>
    <w:uiPriority w:val="0"/>
    <w:rPr>
      <w:rFonts w:ascii="Arial" w:hAnsi="Arial" w:eastAsia="Arial" w:cs="Arial"/>
      <w:sz w:val="21"/>
      <w:szCs w:val="21"/>
      <w:lang w:val="en-US" w:eastAsia="en-US" w:bidi="ar-SA"/>
    </w:rPr>
  </w:style>
  <w:style w:type="paragraph" w:styleId="4">
    <w:name w:val="Balloon Text"/>
    <w:basedOn w:val="1"/>
    <w:link w:val="12"/>
    <w:semiHidden/>
    <w:qFormat/>
    <w:uiPriority w:val="99"/>
    <w:rPr>
      <w:sz w:val="18"/>
      <w:szCs w:val="18"/>
    </w:rPr>
  </w:style>
  <w:style w:type="paragraph" w:styleId="5">
    <w:name w:val="footer"/>
    <w:basedOn w:val="1"/>
    <w:link w:val="10"/>
    <w:qFormat/>
    <w:uiPriority w:val="99"/>
    <w:pPr>
      <w:tabs>
        <w:tab w:val="center" w:pos="4153"/>
        <w:tab w:val="right" w:pos="8306"/>
      </w:tabs>
      <w:snapToGrid w:val="0"/>
      <w:jc w:val="left"/>
    </w:pPr>
    <w:rPr>
      <w:sz w:val="18"/>
      <w:szCs w:val="18"/>
    </w:rPr>
  </w:style>
  <w:style w:type="paragraph" w:styleId="6">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locked/>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0">
    <w:name w:val="页脚 Char"/>
    <w:basedOn w:val="9"/>
    <w:link w:val="5"/>
    <w:semiHidden/>
    <w:qFormat/>
    <w:locked/>
    <w:uiPriority w:val="99"/>
    <w:rPr>
      <w:rFonts w:cs="Times New Roman"/>
      <w:sz w:val="18"/>
      <w:szCs w:val="18"/>
    </w:rPr>
  </w:style>
  <w:style w:type="character" w:customStyle="1" w:styleId="11">
    <w:name w:val="页眉 Char"/>
    <w:basedOn w:val="9"/>
    <w:link w:val="6"/>
    <w:semiHidden/>
    <w:qFormat/>
    <w:locked/>
    <w:uiPriority w:val="99"/>
    <w:rPr>
      <w:rFonts w:cs="Times New Roman"/>
      <w:sz w:val="18"/>
      <w:szCs w:val="18"/>
    </w:rPr>
  </w:style>
  <w:style w:type="character" w:customStyle="1" w:styleId="12">
    <w:name w:val="批注框文本 Char"/>
    <w:basedOn w:val="9"/>
    <w:link w:val="4"/>
    <w:semiHidden/>
    <w:qFormat/>
    <w:locked/>
    <w:uiPriority w:val="99"/>
    <w:rPr>
      <w:rFonts w:cs="Times New Roman"/>
      <w:sz w:val="2"/>
    </w:rPr>
  </w:style>
  <w:style w:type="character" w:customStyle="1" w:styleId="13">
    <w:name w:val="文档结构图 Char"/>
    <w:basedOn w:val="9"/>
    <w:link w:val="2"/>
    <w:semiHidden/>
    <w:qFormat/>
    <w:locked/>
    <w:uiPriority w:val="99"/>
    <w:rPr>
      <w:rFonts w:ascii="Times New Roman" w:hAnsi="Times New Roman" w:cs="Times New Roman"/>
      <w:sz w:val="2"/>
    </w:rPr>
  </w:style>
  <w:style w:type="character" w:customStyle="1" w:styleId="14">
    <w:name w:val="font11"/>
    <w:basedOn w:val="9"/>
    <w:qFormat/>
    <w:uiPriority w:val="0"/>
    <w:rPr>
      <w:rFonts w:hint="eastAsia" w:ascii="微软雅黑" w:hAnsi="微软雅黑" w:eastAsia="微软雅黑" w:cs="微软雅黑"/>
      <w:color w:val="000000"/>
      <w:sz w:val="20"/>
      <w:szCs w:val="20"/>
      <w:u w:val="none"/>
    </w:rPr>
  </w:style>
  <w:style w:type="character" w:customStyle="1" w:styleId="15">
    <w:name w:val="font21"/>
    <w:basedOn w:val="9"/>
    <w:qFormat/>
    <w:uiPriority w:val="0"/>
    <w:rPr>
      <w:rFonts w:hint="eastAsia" w:ascii="宋体" w:hAnsi="宋体" w:eastAsia="宋体" w:cs="宋体"/>
      <w:color w:val="000000"/>
      <w:sz w:val="20"/>
      <w:szCs w:val="20"/>
      <w:u w:val="none"/>
    </w:rPr>
  </w:style>
  <w:style w:type="character" w:customStyle="1" w:styleId="16">
    <w:name w:val="_Style 88"/>
    <w:qFormat/>
    <w:uiPriority w:val="33"/>
    <w:rPr>
      <w:rFonts w:eastAsia="仿宋_GB2312"/>
      <w:b/>
      <w:bCs/>
      <w:smallCaps/>
      <w:spacing w:val="5"/>
      <w:sz w:val="36"/>
    </w:rPr>
  </w:style>
  <w:style w:type="paragraph" w:customStyle="1" w:styleId="17">
    <w:name w:val="Table Text"/>
    <w:basedOn w:val="1"/>
    <w:semiHidden/>
    <w:qFormat/>
    <w:uiPriority w:val="0"/>
    <w:rPr>
      <w:rFonts w:ascii="仿宋" w:hAnsi="仿宋" w:eastAsia="仿宋" w:cs="仿宋"/>
      <w:sz w:val="24"/>
      <w:szCs w:val="24"/>
      <w:lang w:val="en-US" w:eastAsia="en-US" w:bidi="ar-SA"/>
    </w:rPr>
  </w:style>
  <w:style w:type="table" w:customStyle="1" w:styleId="1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1562</Words>
  <Characters>1641</Characters>
  <Lines>39</Lines>
  <Paragraphs>11</Paragraphs>
  <TotalTime>197</TotalTime>
  <ScaleCrop>false</ScaleCrop>
  <LinksUpToDate>false</LinksUpToDate>
  <CharactersWithSpaces>1853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2016-05-04T08:42:00Z</dcterms:created>
  <dc:creator>Administrator</dc:creator>
  <cp:lastModifiedBy>YM~~~</cp:lastModifiedBy>
  <cp:lastPrinted>2023-09-05T02:12:00Z</cp:lastPrinted>
  <dcterms:modified xsi:type="dcterms:W3CDTF">2025-10-15T06:26:39Z</dcterms:modified>
  <cp:revision>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C081AFBDCF8B42789B91914C586A3179</vt:lpwstr>
  </property>
  <property fmtid="{D5CDD505-2E9C-101B-9397-08002B2CF9AE}" pid="4" name="KSOTemplateDocerSaveRecord">
    <vt:lpwstr>eyJoZGlkIjoiNjYxYjEzYzJkMDI5MGQzNDNlNDdhMzRiNzUxYTE1MGQiLCJ1c2VySWQiOiI0OTE4NDEzNDgifQ==</vt:lpwstr>
  </property>
</Properties>
</file>